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5" w:afterLines="100" w:line="574" w:lineRule="exact"/>
        <w:jc w:val="left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附件1</w:t>
      </w:r>
    </w:p>
    <w:p>
      <w:pPr>
        <w:ind w:left="0" w:leftChars="0" w:right="0" w:rightChars="0" w:firstLine="0" w:firstLineChars="0"/>
        <w:jc w:val="center"/>
        <w:rPr>
          <w:rFonts w:hint="eastAsia" w:ascii="方正小标宋简体" w:hAnsi="华文中宋" w:eastAsia="方正小标宋简体" w:cs="华文中宋"/>
          <w:bCs/>
          <w:sz w:val="36"/>
          <w:szCs w:val="36"/>
        </w:rPr>
      </w:pPr>
      <w:r>
        <w:rPr>
          <w:rFonts w:hint="eastAsia" w:ascii="方正小标宋简体" w:hAnsi="华文中宋" w:eastAsia="方正小标宋简体" w:cs="华文中宋"/>
          <w:bCs/>
          <w:sz w:val="36"/>
          <w:szCs w:val="36"/>
          <w:lang w:val="en-US" w:eastAsia="zh-CN"/>
        </w:rPr>
        <w:t>方山县应急管理局2026年重点</w:t>
      </w:r>
      <w:r>
        <w:rPr>
          <w:rFonts w:hint="eastAsia" w:ascii="方正小标宋简体" w:hAnsi="华文中宋" w:eastAsia="方正小标宋简体" w:cs="华文中宋"/>
          <w:bCs/>
          <w:sz w:val="36"/>
          <w:szCs w:val="36"/>
        </w:rPr>
        <w:t>检查安排表</w:t>
      </w:r>
    </w:p>
    <w:tbl>
      <w:tblPr>
        <w:tblStyle w:val="6"/>
        <w:tblpPr w:leftFromText="180" w:rightFromText="180" w:vertAnchor="text" w:horzAnchor="page" w:tblpXSpec="center" w:tblpY="91"/>
        <w:tblOverlap w:val="never"/>
        <w:tblW w:w="13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5437"/>
        <w:gridCol w:w="3656"/>
        <w:gridCol w:w="1682"/>
        <w:gridCol w:w="2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3551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hint="default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重点检查安排（共54户）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13551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煤矿（3户）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序号</w:t>
            </w:r>
          </w:p>
        </w:tc>
        <w:tc>
          <w:tcPr>
            <w:tcW w:w="5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生产经营单位名称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检查股室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检查时间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1</w:t>
            </w:r>
          </w:p>
        </w:tc>
        <w:tc>
          <w:tcPr>
            <w:tcW w:w="54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山西方山金晖凯川煤业有限公司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煤矿技术中心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煤矿技术中心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联合检查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5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</w:t>
            </w:r>
          </w:p>
        </w:tc>
        <w:tc>
          <w:tcPr>
            <w:tcW w:w="54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山西方山金晖瑞隆煤业有限公司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煤矿技术中心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仿宋_GB2312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5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煤矿技术中心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5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3</w:t>
            </w:r>
          </w:p>
        </w:tc>
        <w:tc>
          <w:tcPr>
            <w:tcW w:w="54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山西方山汇丰新星煤业有限公司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煤矿技术中心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仿宋_GB2312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仿宋_GB2312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  <w:jc w:val="center"/>
        </w:trPr>
        <w:tc>
          <w:tcPr>
            <w:tcW w:w="1355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  <w:t>非煤矿山（1户）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序号</w:t>
            </w:r>
          </w:p>
        </w:tc>
        <w:tc>
          <w:tcPr>
            <w:tcW w:w="5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生产经营单位名称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检查股室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检查时间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方山县鑫炎石料有限公司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非煤监管股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1355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  <w:t>选煤厂（24户）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序号</w:t>
            </w:r>
          </w:p>
        </w:tc>
        <w:tc>
          <w:tcPr>
            <w:tcW w:w="5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生产经营单位名称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检查股室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检查时间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43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山西方山金晖凯川煤业有限公司（选煤厂）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437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山西方山金晖瑞隆煤业有限公司（选煤厂）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43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方山县鑫欣选煤有限公司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43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方山县华丰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u w:val="none"/>
                <w:lang w:val="en-US" w:eastAsia="zh-CN"/>
              </w:rPr>
              <w:t>选煤有限公司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43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山西煤炭运销集团吕梁蓝图煤焦有限公司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5437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山西新星冶炼集团有限公司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联合检查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543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u w:val="none"/>
                <w:lang w:val="en-US" w:eastAsia="zh-CN"/>
              </w:rPr>
              <w:t>方山县庞泉煤焦有限公司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543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方山县辽源煤业有限公司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5437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霍州煤电集团吕梁山煤电有限公司选煤厂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5437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方山县鼎聚隆贸易有限公司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437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方山县聚源选煤有限公司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543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方山县鑫运煤业有限公司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543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方山县德润煤焦有限公司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543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吕梁市金鑫矸石综合利用有限公司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543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方山县嘉隆煤焦有限公司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543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方山县金泽煤焦有限公司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5437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吕梁全顺达煤业有限公司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5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方山县万龙煤炭储售有限公司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5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方山县源美煤焦有限公司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5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方山县亿鑫煤业有限公司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5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方山县鹏宇储煤有限公司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5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方山县宇飞煤业有限公司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5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吕梁兴盛能源开发有限公司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5437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方山县丰德煤炭仓储有限公司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选煤厂管理股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联合检查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  <w:jc w:val="center"/>
        </w:trPr>
        <w:tc>
          <w:tcPr>
            <w:tcW w:w="1355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  <w:t>冶金工贸（3户）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序号</w:t>
            </w:r>
          </w:p>
        </w:tc>
        <w:tc>
          <w:tcPr>
            <w:tcW w:w="5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生产经营单位名称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检查股室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检查时间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4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山西老传统酒业有限公司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冶金工贸股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4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4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山西良泉酒业有限公司</w:t>
            </w: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冶金工贸股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联合检查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43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3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山西于成龙酒业有限公司</w:t>
            </w:r>
          </w:p>
        </w:tc>
        <w:tc>
          <w:tcPr>
            <w:tcW w:w="36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冶金工贸股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43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13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烟花爆竹零售（23户）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序号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生产经营单位名称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检查股室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检查时间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方山晓春烟花店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方山县凯盛花火烟花店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方山县大武镇郭家沟鸿运来烟花门市部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437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方山县大武镇好运来烟花店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联合检查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5437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方山县峪口镇得劲烟花爆竹销售店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方山县串串鞭烟花爆竹销售店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方山县峪口镇炫酷烟花爆竹销售店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方山县峪口镇方利烟花爆竹销售店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5437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方山县峪口镇喜洋洋烟花爆竹销售点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5437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5437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方山县峪口镇满堂红烟花爆竹销售店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联合检查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5437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方山县峪口镇苗苗烟花爆竹店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方山县宏图烟花爆竹销售店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5437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方山县马坊镇红兴烟花爆竹销售店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5437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方山县马坊镇龙龙烟花爆竹销售店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方山县马坊镇虎虎烟花爆竹销售店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方山县积翠镇喜临门烟花爆竹销售店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第三季度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5437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  <w:t>方山县威佳烟花爆竹销售店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5437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方山县积翠镇海燕烟花爆竹销售店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方山县兴安烟花爆竹销售店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5437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方山县麒麟烟花爆竹销售店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5437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方山县圪洞镇胜利烟花爆竹店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5437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方山县鸿鹏烟花爆竹销售店</w:t>
            </w: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第二季度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  <w:jc w:val="center"/>
        </w:trPr>
        <w:tc>
          <w:tcPr>
            <w:tcW w:w="776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5437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3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执法股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54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方山县圪洞镇兴鸿烟花爆竹店</w:t>
            </w:r>
          </w:p>
        </w:tc>
        <w:tc>
          <w:tcPr>
            <w:tcW w:w="36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危化股</w:t>
            </w: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0"/>
                <w:szCs w:val="20"/>
                <w:lang w:val="en-US" w:eastAsia="zh-CN"/>
              </w:rPr>
              <w:t>第四季度</w:t>
            </w:r>
          </w:p>
        </w:tc>
        <w:tc>
          <w:tcPr>
            <w:tcW w:w="200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宋体" w:hAnsi="宋体" w:cs="宋体"/>
          <w:sz w:val="20"/>
          <w:szCs w:val="20"/>
          <w:lang w:val="en-US" w:eastAsia="zh-CN"/>
        </w:rPr>
        <w:sectPr>
          <w:footerReference r:id="rId3" w:type="default"/>
          <w:pgSz w:w="16838" w:h="11906" w:orient="landscape"/>
          <w:pgMar w:top="1134" w:right="1440" w:bottom="1134" w:left="1134" w:header="851" w:footer="1134" w:gutter="0"/>
          <w:pgNumType w:fmt="numberInDash" w:start="7"/>
          <w:cols w:space="425" w:num="1"/>
          <w:docGrid w:type="lines" w:linePitch="435" w:charSpace="0"/>
        </w:sectPr>
      </w:pPr>
    </w:p>
    <w:p>
      <w:pPr>
        <w:pStyle w:val="5"/>
        <w:widowControl w:val="0"/>
        <w:adjustRightInd w:val="0"/>
        <w:snapToGrid w:val="0"/>
        <w:spacing w:before="0" w:beforeAutospacing="0" w:after="0" w:afterAutospacing="0" w:line="598" w:lineRule="exact"/>
        <w:rPr>
          <w:rFonts w:hint="eastAsia" w:ascii="Times New Roman" w:hAnsi="Times New Roman" w:eastAsia="黑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2</w:t>
      </w:r>
    </w:p>
    <w:p>
      <w:pPr>
        <w:pStyle w:val="5"/>
        <w:widowControl w:val="0"/>
        <w:adjustRightInd w:val="0"/>
        <w:snapToGrid w:val="0"/>
        <w:spacing w:before="0" w:beforeAutospacing="0" w:after="0" w:afterAutospacing="0" w:line="572" w:lineRule="exact"/>
        <w:jc w:val="center"/>
        <w:rPr>
          <w:rFonts w:eastAsia="黑体"/>
          <w:sz w:val="28"/>
          <w:szCs w:val="28"/>
        </w:rPr>
      </w:pPr>
      <w:r>
        <w:rPr>
          <w:rFonts w:hint="eastAsia" w:ascii="Times New Roman" w:hAnsi="Times New Roman" w:eastAsia="方正小标宋简体"/>
          <w:bCs/>
          <w:sz w:val="36"/>
          <w:szCs w:val="36"/>
          <w:lang w:eastAsia="zh-CN"/>
        </w:rPr>
        <w:t>方山县应急管理局</w:t>
      </w:r>
      <w:r>
        <w:rPr>
          <w:rFonts w:hint="eastAsia" w:ascii="Times New Roman" w:hAnsi="Times New Roman" w:eastAsia="方正小标宋简体"/>
          <w:bCs/>
          <w:sz w:val="36"/>
          <w:szCs w:val="36"/>
          <w:lang w:val="en-US" w:eastAsia="zh-CN"/>
        </w:rPr>
        <w:t>监管企业名单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</w:rPr>
        <w:t>一、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煤矿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山西方山汇丰新星煤业有限公司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山西方山金晖瑞隆煤业有限公司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山西方山金晖凯川煤业有</w:t>
      </w:r>
      <w:bookmarkStart w:id="0" w:name="_GoBack"/>
      <w:bookmarkEnd w:id="0"/>
      <w:r>
        <w:rPr>
          <w:rFonts w:hint="eastAsia" w:ascii="仿宋_GB2312" w:hAnsi="仿宋_GB2312" w:eastAsia="仿宋_GB2312" w:cs="仿宋_GB2312"/>
        </w:rPr>
        <w:t>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二、</w:t>
      </w:r>
      <w:r>
        <w:rPr>
          <w:rFonts w:hint="eastAsia" w:ascii="仿宋_GB2312" w:hAnsi="仿宋_GB2312" w:cs="仿宋_GB2312"/>
          <w:b/>
          <w:bCs/>
          <w:lang w:val="en-US" w:eastAsia="zh-CN"/>
        </w:rPr>
        <w:t>非煤矿山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u w:val="none"/>
          <w:lang w:val="en-US" w:eastAsia="zh-CN"/>
        </w:rPr>
        <w:t>方山县鑫炎</w:t>
      </w:r>
      <w:r>
        <w:rPr>
          <w:rFonts w:hint="eastAsia" w:ascii="仿宋_GB2312" w:hAnsi="仿宋_GB2312" w:cs="仿宋_GB2312"/>
          <w:b w:val="0"/>
          <w:bCs w:val="0"/>
          <w:u w:val="none"/>
          <w:lang w:val="en-US" w:eastAsia="zh-CN"/>
        </w:rPr>
        <w:t>石料有限公司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</w:rPr>
        <w:t>、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危险化学品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方山县土</w:t>
      </w:r>
      <w:r>
        <w:rPr>
          <w:rFonts w:hint="eastAsia" w:ascii="仿宋_GB2312" w:hAnsi="仿宋_GB2312" w:cs="仿宋_GB2312"/>
          <w:sz w:val="32"/>
          <w:lang w:val="en-US" w:eastAsia="zh-CN"/>
        </w:rPr>
        <w:t>坌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则加油站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方山县峪口农机加油站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方山县相王加油站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方山县宇飞煤业有限公司宇飞加油站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方山县南村加油站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方山县恒源加油站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方山县亚太加油站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方山县农机加油站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方山县惠利加油站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方山县利平加油站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方山县玉全加油站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default" w:ascii="仿宋_GB2312" w:hAnsi="仿宋_GB2312" w:cs="仿宋_GB2312"/>
          <w:b w:val="0"/>
          <w:bCs w:val="0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12.山西</w:t>
      </w:r>
      <w:r>
        <w:rPr>
          <w:rFonts w:hint="eastAsia" w:ascii="仿宋_GB2312" w:hAnsi="仿宋_GB2312" w:cs="仿宋_GB2312"/>
          <w:b w:val="0"/>
          <w:bCs w:val="0"/>
          <w:sz w:val="32"/>
          <w:lang w:val="en-US" w:eastAsia="zh-CN"/>
        </w:rPr>
        <w:t>国新延长能源有限公司方山成龙加油站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方山县温家庄加油站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县大兴石油加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方山县海亮加油站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方山县工业园区加油站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方山县北川河加油站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18.吕梁市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通达保利石化有限公司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方山县润丰能源加油站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default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20.方山县宏顺加油站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21.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中国石油化工股份有限公司山西吕梁方山县翔通加油站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22.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中国石油化工股份有限公司山西吕梁方山县城关加油站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23.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中国石油化工股份有限公司山西吕梁方山县马坊加油站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24.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中国石油化工股份有限公司山西吕梁方山县宇通加油站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25.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中国石油化工股份有限公司山西吕梁方山县宏浩加油站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26.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中国石油化工股份有限公司山西吕梁方山县永兴加油站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27.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中国航空油料有限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责任公司吕梁供应站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</w:pPr>
      <w:r>
        <w:rPr>
          <w:rFonts w:hint="eastAsia" w:ascii="仿宋_GB2312" w:hAnsi="仿宋_GB2312" w:cs="仿宋_GB2312"/>
          <w:sz w:val="32"/>
          <w:u w:val="none"/>
          <w:lang w:val="en-US" w:eastAsia="zh-CN"/>
        </w:rPr>
        <w:t>28.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山西焦煤化工吕梁民爆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u w:val="none"/>
          <w:lang w:val="en-US" w:eastAsia="zh-CN"/>
        </w:rPr>
        <w:t>有限责任公司方山分公司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default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四、</w:t>
      </w:r>
      <w:r>
        <w:rPr>
          <w:rFonts w:hint="eastAsia" w:ascii="仿宋_GB2312" w:hAnsi="仿宋_GB2312" w:cs="仿宋_GB2312"/>
          <w:b/>
          <w:bCs/>
          <w:lang w:val="en-US" w:eastAsia="zh-CN"/>
        </w:rPr>
        <w:t>洗（选）煤厂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山西方山金晖瑞隆煤业有限公司</w:t>
      </w:r>
      <w:r>
        <w:rPr>
          <w:rFonts w:hint="eastAsia" w:ascii="仿宋_GB2312" w:hAnsi="仿宋_GB2312" w:cs="仿宋_GB2312"/>
          <w:b w:val="0"/>
          <w:bCs w:val="0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选煤厂</w:t>
      </w:r>
      <w:r>
        <w:rPr>
          <w:rFonts w:hint="eastAsia" w:ascii="仿宋_GB2312" w:hAnsi="仿宋_GB2312" w:cs="仿宋_GB2312"/>
          <w:b w:val="0"/>
          <w:bCs w:val="0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山西方山金晖凯川煤业有限公司</w:t>
      </w:r>
      <w:r>
        <w:rPr>
          <w:rFonts w:hint="eastAsia" w:ascii="仿宋_GB2312" w:hAnsi="仿宋_GB2312" w:cs="仿宋_GB2312"/>
          <w:b w:val="0"/>
          <w:bCs w:val="0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选煤厂</w:t>
      </w:r>
      <w:r>
        <w:rPr>
          <w:rFonts w:hint="eastAsia" w:ascii="仿宋_GB2312" w:hAnsi="仿宋_GB2312" w:cs="仿宋_GB2312"/>
          <w:b w:val="0"/>
          <w:bCs w:val="0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山西新星冶炼集团有限公司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霍州煤电集团吕梁山煤电有限公司</w:t>
      </w:r>
      <w:r>
        <w:rPr>
          <w:rFonts w:hint="eastAsia" w:ascii="仿宋_GB2312" w:hAnsi="仿宋_GB2312" w:cs="仿宋_GB2312"/>
          <w:b w:val="0"/>
          <w:bCs w:val="0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煤厂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山西煤炭运销集团吕梁蓝图煤焦有限公司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方山县鑫欣选煤有限公司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u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u w:val="none"/>
          <w:lang w:val="en-US" w:eastAsia="zh-CN"/>
        </w:rPr>
        <w:t>方山县庞泉煤焦有限公司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方山县辽源煤业有限公司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方山县华丰</w:t>
      </w:r>
      <w:r>
        <w:rPr>
          <w:rFonts w:hint="eastAsia" w:ascii="仿宋_GB2312" w:hAnsi="仿宋_GB2312" w:eastAsia="仿宋_GB2312" w:cs="仿宋_GB2312"/>
          <w:b w:val="0"/>
          <w:bCs w:val="0"/>
          <w:u w:val="none"/>
          <w:lang w:val="en-US" w:eastAsia="zh-CN"/>
        </w:rPr>
        <w:t>选煤有限公司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u w:val="none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 w:val="0"/>
          <w:bCs w:val="0"/>
          <w:u w:val="none"/>
          <w:lang w:val="en-US" w:eastAsia="zh-CN"/>
        </w:rPr>
        <w:t>方山县亿鑫煤业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方山县聚源选煤有限公司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方山县鑫运煤业有限公司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方山县德润煤焦有限公司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吕梁全顺达煤业有限公司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方山县嘉隆煤焦有限公司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方山县金泽煤焦有限公司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吕梁市金鑫矸石综合利用有限公司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18.方山县万龙煤炭储售有限公司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19.方山县源美煤焦有限公司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20.方山县鼎聚隆贸易有限公司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21.方山县丰德煤炭仓储有限公司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22.方山县宇飞煤业有限公司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23.吕梁兴盛能源开发有限公司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default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24.方山县鹏宇储煤有限公司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default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/>
          <w:bCs/>
          <w:lang w:val="en-US" w:eastAsia="zh-CN"/>
        </w:rPr>
        <w:t>五、冶金工贸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吕梁市同</w:t>
      </w:r>
      <w:r>
        <w:rPr>
          <w:rFonts w:hint="eastAsia" w:ascii="仿宋_GB2312" w:hAnsi="仿宋_GB2312" w:eastAsia="仿宋_GB2312" w:cs="仿宋_GB2312"/>
          <w:b w:val="0"/>
          <w:bCs w:val="0"/>
          <w:u w:val="none"/>
          <w:lang w:val="en-US" w:eastAsia="zh-CN"/>
        </w:rPr>
        <w:t>宇砼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业有限公司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方山县泰宇商品混凝土有限公司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default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3.山西吕梁山矿产品有限公司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方山县绿华园建筑材料有限公司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5.山西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方利</w:t>
      </w:r>
      <w:r>
        <w:rPr>
          <w:rFonts w:hint="eastAsia" w:ascii="仿宋_GB2312" w:hAnsi="仿宋_GB2312" w:cs="仿宋_GB2312"/>
          <w:b w:val="0"/>
          <w:bCs w:val="0"/>
          <w:lang w:val="en-US" w:eastAsia="zh-CN"/>
        </w:rPr>
        <w:t>砼业股份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方山县山兴混凝土工程有限公司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7.山西安欣建材有限公司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8.吕梁市龙腾达建材有限公司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山西庞泉重型机械制造有限公司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山西老传统酒业有限公司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11.山西良泉酒业有限公司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12.</w:t>
      </w:r>
      <w:r>
        <w:rPr>
          <w:rFonts w:hint="default" w:ascii="仿宋_GB2312" w:hAnsi="仿宋_GB2312" w:cs="仿宋_GB2312"/>
          <w:b w:val="0"/>
          <w:bCs w:val="0"/>
          <w:lang w:val="en-US" w:eastAsia="zh-CN"/>
        </w:rPr>
        <w:t>山西于成龙酒业有限公司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13.山西恒丰建材有限公司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14.方山县天玉粮油有限责任公司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15.方山县野林生物科技有限公司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16.山西鸿澜矿山装备制造有限公司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17.方山县聚盛混凝土工程有限公司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18.吕梁鸿发建筑新材料有限公司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19.吕梁市天跃建材有限公司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default" w:ascii="仿宋_GB2312" w:hAnsi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lang w:val="en-US" w:eastAsia="zh-CN"/>
        </w:rPr>
        <w:t>20.方山县圪洞镇四通砖厂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六、烟花爆竹零售企业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</w:rPr>
        <w:t>方山晓春烟花店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</w:rPr>
        <w:t>方山县凯盛花火烟花店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</w:rPr>
        <w:t>方山县大武镇郭家沟鸿运来烟花门市部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</w:rPr>
        <w:t>方山县大武镇好运来烟花店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</w:rPr>
        <w:t>方山县峪口镇得劲烟花爆竹销售店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</w:rPr>
        <w:t>方山县串串鞭烟花爆竹销售店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</w:rPr>
        <w:t>方山县峪口镇炫酷烟花爆竹销售店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</w:rPr>
        <w:t>方山县峪口镇方利烟花爆竹销售店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</w:rPr>
        <w:t>方山县峪口镇喜洋洋烟花爆竹销售点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</w:rPr>
        <w:t>方山县峪口镇满堂红烟花爆竹销售店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</w:rPr>
        <w:t>方山县峪口镇苗苗烟花爆竹店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</w:rPr>
        <w:t>方山县宏图烟花爆竹销售店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</w:rPr>
        <w:t>方山县马坊镇红兴烟花爆竹销售店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</w:rPr>
        <w:t>方山县马坊镇龙龙烟花爆竹销售店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</w:rPr>
        <w:t>方山县马坊镇虎虎烟花爆竹销售店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</w:rPr>
        <w:t>方山县威佳烟花爆竹销售店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</w:rPr>
        <w:t>方山县积翠镇喜临门烟花爆竹销售店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</w:rPr>
        <w:t>方山县积翠镇海燕烟花爆竹销售店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</w:rPr>
        <w:t>方山县兴安烟花爆竹销售店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</w:rPr>
        <w:t>方山县麒麟烟花爆竹销售店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21.</w:t>
      </w:r>
      <w:r>
        <w:rPr>
          <w:rFonts w:hint="eastAsia" w:ascii="仿宋_GB2312" w:hAnsi="仿宋_GB2312" w:eastAsia="仿宋_GB2312" w:cs="仿宋_GB2312"/>
        </w:rPr>
        <w:t>方山县圪洞镇胜利烟花爆竹店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22.</w:t>
      </w:r>
      <w:r>
        <w:rPr>
          <w:rFonts w:hint="eastAsia" w:ascii="仿宋_GB2312" w:hAnsi="仿宋_GB2312" w:eastAsia="仿宋_GB2312" w:cs="仿宋_GB2312"/>
        </w:rPr>
        <w:t>方山县鸿鹏烟花爆竹销售店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23.</w:t>
      </w:r>
      <w:r>
        <w:rPr>
          <w:rFonts w:hint="eastAsia" w:ascii="仿宋_GB2312" w:hAnsi="仿宋_GB2312" w:eastAsia="仿宋_GB2312" w:cs="仿宋_GB2312"/>
        </w:rPr>
        <w:t>方山县圪洞镇兴鸿烟花爆竹店</w:t>
      </w:r>
    </w:p>
    <w:p/>
    <w:p>
      <w:pPr>
        <w:pStyle w:val="2"/>
        <w:rPr>
          <w:rFonts w:hint="eastAsia"/>
          <w:b/>
          <w:bCs/>
          <w:lang w:val="en-US" w:eastAsia="zh-CN"/>
        </w:rPr>
      </w:pPr>
    </w:p>
    <w:p>
      <w:pPr>
        <w:pStyle w:val="2"/>
        <w:rPr>
          <w:rFonts w:hint="eastAsia"/>
          <w:b/>
          <w:bCs/>
          <w:lang w:val="en-US" w:eastAsia="zh-CN"/>
        </w:rPr>
      </w:pPr>
    </w:p>
    <w:p>
      <w:pPr>
        <w:pStyle w:val="2"/>
        <w:rPr>
          <w:rFonts w:hint="eastAsia"/>
          <w:b/>
          <w:bCs/>
          <w:lang w:val="en-US" w:eastAsia="zh-CN"/>
        </w:rPr>
      </w:pPr>
    </w:p>
    <w:p>
      <w:pPr>
        <w:pStyle w:val="2"/>
        <w:rPr>
          <w:rFonts w:hint="eastAsia"/>
          <w:b/>
          <w:bCs/>
          <w:lang w:val="en-US" w:eastAsia="zh-CN"/>
        </w:rPr>
      </w:pPr>
    </w:p>
    <w:p>
      <w:pPr>
        <w:pStyle w:val="5"/>
        <w:widowControl w:val="0"/>
        <w:adjustRightInd w:val="0"/>
        <w:snapToGrid w:val="0"/>
        <w:spacing w:before="0" w:beforeAutospacing="0" w:after="0" w:afterAutospacing="0" w:line="598" w:lineRule="exact"/>
        <w:rPr>
          <w:rFonts w:hint="eastAsia" w:ascii="Times New Roman" w:hAnsi="Times New Roman" w:eastAsia="黑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华文仿宋" w:hAnsi="华文仿宋" w:eastAsia="华文仿宋" w:cs="华文仿宋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方山县应急管理局入企廉政监督公示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00" w:lineRule="exact"/>
        <w:jc w:val="left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年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月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日，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eastAsia="zh-CN"/>
        </w:rPr>
        <w:t>方山县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应急管理局检查组一行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人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依据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eastAsia="zh-CN"/>
        </w:rPr>
        <w:t>《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eastAsia="zh-CN"/>
        </w:rPr>
        <w:t>》对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u w:val="none"/>
          <w:lang w:val="en-US" w:eastAsia="zh-CN"/>
        </w:rPr>
        <w:t>（单位）进行检查，为进一步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严肃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eastAsia="zh-CN"/>
        </w:rPr>
        <w:t>廉洁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纪律，现将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eastAsia="zh-CN"/>
        </w:rPr>
        <w:t>监督内容、监督方式及监督须知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予以告示，欢迎广大干部群众和社会各界进行监督。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>监督范围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检查组和检查人员必须遵守以下“八不准”：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一是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不准利用职权和职务便利为本人、亲友及他人谋取不正当利益，不接受影响公正执法的宴请；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二是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不准借工作或职务之便收受和索取被检查对象的报酬、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礼品、礼金；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三是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不准向检查对象介绍业务和推销商品；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四是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不准借用检查对象的资金或在被检查单位报销应由个人承担的费用；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五是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不准在检查期间违规接受被检查单位超标准食宿接待，工作期间一律不得饮酒；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六是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不准接受被检查企业安排的旅游观光活动；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七是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不准向检查人员打招呼、走后门，降低检查标准；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八是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不准泄露被检查企业的技术或商业秘密。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firstLine="640" w:firstLineChars="200"/>
        <w:jc w:val="both"/>
        <w:textAlignment w:val="auto"/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eastAsia="zh-CN"/>
        </w:rPr>
        <w:t>二</w:t>
      </w: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>、监督</w:t>
      </w: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eastAsia="zh-CN"/>
        </w:rPr>
        <w:t>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firstLine="640" w:firstLineChars="200"/>
        <w:jc w:val="both"/>
        <w:textAlignment w:val="auto"/>
        <w:rPr>
          <w:rFonts w:hint="default" w:ascii="华文仿宋" w:hAnsi="华文仿宋" w:eastAsia="华文仿宋" w:cs="华文仿宋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eastAsia="zh-CN"/>
        </w:rPr>
        <w:t>监督电话：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  <w:t>0358-6024427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eastAsia="zh-CN"/>
        </w:rPr>
        <w:t>监督邮箱：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  <w:t>llsfsxyjj@163.com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eastAsia="zh-CN"/>
        </w:rPr>
        <w:t>来信地址：方山县武当路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  <w:t>33号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eastAsia="zh-CN"/>
        </w:rPr>
        <w:t>邮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eastAsia="zh-CN"/>
        </w:rPr>
        <w:t>编：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  <w:t>033100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>监督须知：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举报人应当遵守国家法律法规，反映问题要客观真实，对所提供材料内容的真实性负责，使用真实姓名及联系地址、电话，不得捏造、歪曲事实；不得煽动、串联、胁迫、诱使他人举报。对存在捏造事实、诬告陷害等行为，涉嫌犯罪的，将视情节轻重，移送司法机关依法处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80" w:firstLineChars="1400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eastAsia="zh-CN"/>
        </w:rPr>
        <w:t>方山县应应急管理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120" w:firstLineChars="1600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年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月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日</w:t>
      </w:r>
    </w:p>
    <w:p>
      <w:pPr>
        <w:pStyle w:val="2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</w:p>
    <w:p>
      <w:pPr>
        <w:pStyle w:val="2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</w:p>
    <w:p>
      <w:pPr>
        <w:pStyle w:val="2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 xml:space="preserve"> </w:t>
      </w:r>
    </w:p>
    <w:p>
      <w:pPr>
        <w:pStyle w:val="2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</w:p>
    <w:p>
      <w:pPr>
        <w:pStyle w:val="5"/>
        <w:widowControl w:val="0"/>
        <w:adjustRightInd w:val="0"/>
        <w:snapToGrid w:val="0"/>
        <w:spacing w:before="0" w:beforeAutospacing="0" w:after="0" w:afterAutospacing="0" w:line="598" w:lineRule="exact"/>
        <w:rPr>
          <w:rFonts w:hint="eastAsia" w:ascii="黑体" w:hAnsi="黑体" w:eastAsia="黑体"/>
          <w:bCs/>
          <w:sz w:val="32"/>
          <w:szCs w:val="32"/>
        </w:rPr>
      </w:pPr>
    </w:p>
    <w:p>
      <w:pPr>
        <w:rPr>
          <w:rFonts w:hint="eastAsia" w:ascii="黑体" w:hAnsi="黑体" w:eastAsia="黑体"/>
          <w:bCs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bCs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bCs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bCs/>
          <w:sz w:val="32"/>
          <w:szCs w:val="32"/>
        </w:rPr>
      </w:pPr>
    </w:p>
    <w:p>
      <w:pPr>
        <w:pStyle w:val="5"/>
        <w:widowControl w:val="0"/>
        <w:adjustRightInd w:val="0"/>
        <w:snapToGrid w:val="0"/>
        <w:spacing w:before="0" w:beforeAutospacing="0" w:after="0" w:afterAutospacing="0" w:line="598" w:lineRule="exact"/>
        <w:rPr>
          <w:rFonts w:hint="eastAsia" w:ascii="Times New Roman" w:hAnsi="Times New Roman" w:eastAsia="黑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jc w:val="center"/>
        <w:textAlignment w:val="auto"/>
        <w:rPr>
          <w:rFonts w:hint="eastAsia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方山县应急管理局入企检查监督反馈卡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textAlignment w:val="auto"/>
        <w:rPr>
          <w:rFonts w:hint="eastAsia"/>
          <w:u w:val="single"/>
          <w:lang w:val="en-US" w:eastAsia="zh-CN"/>
        </w:rPr>
      </w:pPr>
      <w:r>
        <w:rPr>
          <w:rFonts w:hint="eastAsia"/>
          <w:lang w:eastAsia="zh-CN"/>
        </w:rPr>
        <w:t>检查单位（股室）：</w:t>
      </w:r>
      <w:r>
        <w:rPr>
          <w:rFonts w:hint="eastAsia"/>
          <w:u w:val="single"/>
          <w:lang w:val="en-US" w:eastAsia="zh-CN"/>
        </w:rPr>
        <w:t xml:space="preserve">                     </w:t>
      </w:r>
      <w:r>
        <w:rPr>
          <w:rFonts w:hint="eastAsia"/>
          <w:u w:val="none"/>
          <w:lang w:val="en-US" w:eastAsia="zh-CN"/>
        </w:rPr>
        <w:t>检查日期：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1600" w:hanging="1600" w:hangingChars="500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  <w:r>
        <w:rPr>
          <w:rFonts w:hint="eastAsia"/>
          <w:u w:val="none"/>
          <w:lang w:val="en-US" w:eastAsia="zh-CN"/>
        </w:rPr>
        <w:t xml:space="preserve">检查类型：☐执法检查  ☐日常巡查  ☐重要时段特殊事项督查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firstLine="1600" w:firstLineChars="500"/>
        <w:textAlignment w:val="auto"/>
        <w:rPr>
          <w:rFonts w:hint="eastAsia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☐服务指导  ☐其他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textAlignment w:val="auto"/>
        <w:rPr>
          <w:rFonts w:hint="eastAsia"/>
          <w:u w:val="single"/>
          <w:lang w:val="en-US" w:eastAsia="zh-CN"/>
        </w:rPr>
      </w:pPr>
      <w:r>
        <w:rPr>
          <w:rFonts w:hint="eastAsia"/>
          <w:u w:val="none"/>
          <w:lang w:val="en-US" w:eastAsia="zh-CN"/>
        </w:rPr>
        <w:t>被检查单位：</w:t>
      </w:r>
      <w:r>
        <w:rPr>
          <w:rFonts w:hint="eastAsia"/>
          <w:u w:val="single"/>
          <w:lang w:val="en-US" w:eastAsia="zh-CN"/>
        </w:rPr>
        <w:t xml:space="preserve">                                            </w:t>
      </w:r>
    </w:p>
    <w:tbl>
      <w:tblPr>
        <w:tblStyle w:val="7"/>
        <w:tblpPr w:leftFromText="180" w:rightFromText="180" w:vertAnchor="text" w:horzAnchor="page" w:tblpX="1718" w:tblpY="54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4"/>
        <w:gridCol w:w="1940"/>
        <w:gridCol w:w="1709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69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b w:val="0"/>
                <w:bCs w:val="0"/>
                <w:sz w:val="30"/>
                <w:szCs w:val="30"/>
                <w:lang w:val="en-US" w:eastAsia="zh-CN"/>
              </w:rPr>
              <w:t>监督内容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b w:val="0"/>
                <w:bCs w:val="0"/>
                <w:sz w:val="30"/>
                <w:szCs w:val="30"/>
                <w:lang w:val="en-US" w:eastAsia="zh-CN"/>
              </w:rPr>
              <w:t>是否存在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6951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400" w:lineRule="exact"/>
              <w:jc w:val="left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一、若是执法检查，是否两人以上执法，并着执</w:t>
            </w:r>
            <w:r>
              <w:rPr>
                <w:rFonts w:hint="eastAsia" w:ascii="LMWFSK+FangSong_GB2312" w:hAnsi="LMWFSK+FangSong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法</w:t>
            </w:r>
            <w:r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服装，出示执法证件，用语是否文明。</w:t>
            </w:r>
          </w:p>
        </w:tc>
        <w:tc>
          <w:tcPr>
            <w:tcW w:w="22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6951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400" w:lineRule="exact"/>
              <w:jc w:val="left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检查是否认真，内容是否落实；反馈问题是否准确，整改标准、时限是否明确</w:t>
            </w:r>
            <w:r>
              <w:rPr>
                <w:rFonts w:hint="eastAsia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。</w:t>
            </w:r>
          </w:p>
        </w:tc>
        <w:tc>
          <w:tcPr>
            <w:tcW w:w="22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69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left="0" w:right="0" w:firstLine="0"/>
              <w:jc w:val="left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三、文书是否当场下达，本次入企活动是该机关本年度内第几次入企检查，是否超过你公司最高检查频次。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left="0" w:right="0" w:firstLine="0"/>
              <w:jc w:val="center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9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left="0" w:right="0" w:firstLine="0"/>
              <w:jc w:val="left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四、是否利用职权和职务便利为本人、亲友及他人谋取不正当利益，是否接受影响公正执法的宴请。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left="0" w:right="0" w:firstLine="0"/>
              <w:jc w:val="center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69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left="0" w:right="0" w:firstLine="0"/>
              <w:jc w:val="left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五、是否借工作或职务之便收受和索取你公司的报酬、礼品、礼金，是否向你公司介绍业务或推销商品，是否借用你公司资金或在你公司报销应由个人承担的费用。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left="0" w:right="0" w:firstLine="0"/>
              <w:jc w:val="center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69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left="0" w:right="0" w:firstLine="0"/>
              <w:jc w:val="left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六、是否在检查期间违规接受你公司超标准接待，工作期间是否饮酒，是否接受你公司安排的旅游观光活动。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left="0" w:right="0" w:firstLine="0"/>
              <w:jc w:val="center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left="0" w:right="0" w:firstLine="0"/>
              <w:jc w:val="left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七、是否托人向检查人员打招呼，降低检查标准，检查人员是否降低检查标准，检查人员是否存在泄露你公司技术或商业秘密。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left="0" w:right="0" w:firstLine="0"/>
              <w:jc w:val="center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325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被检查单位负责人</w:t>
            </w:r>
          </w:p>
        </w:tc>
        <w:tc>
          <w:tcPr>
            <w:tcW w:w="196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职</w:t>
            </w:r>
            <w:r>
              <w:rPr>
                <w:rFonts w:hint="eastAsia" w:ascii="LMWFSK+FangSong_GB2312" w:hAnsi="LMWFSK+FangSong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 xml:space="preserve">    </w:t>
            </w:r>
            <w:r>
              <w:rPr>
                <w:rFonts w:hint="eastAsia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务</w:t>
            </w:r>
          </w:p>
        </w:tc>
        <w:tc>
          <w:tcPr>
            <w:tcW w:w="22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325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被检查单位联系电话</w:t>
            </w:r>
          </w:p>
        </w:tc>
        <w:tc>
          <w:tcPr>
            <w:tcW w:w="196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LMWFSK+FangSong_GB2312" w:hAnsi="LMWFSK+FangSong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填表时间</w:t>
            </w:r>
          </w:p>
        </w:tc>
        <w:tc>
          <w:tcPr>
            <w:tcW w:w="22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LMWFSK+FangSong_GB2312" w:hAnsi="LMWFSK+FangSong_GB2312" w:eastAsia="仿宋_GB2312" w:cs="LMWFSK+FangSong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74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400" w:lineRule="exact"/>
              <w:jc w:val="left"/>
              <w:textAlignment w:val="auto"/>
              <w:rPr>
                <w:rFonts w:hint="default" w:ascii="LMWFSK+FangSong_GB2312" w:hAnsi="LMWFSK+FangSong_GB2312" w:eastAsia="仿宋_GB2312" w:cs="LMWFSK+FangSong_GB2312"/>
                <w:b w:val="0"/>
                <w:bCs w:val="0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备注：此表由被检查单位填写，检查结束后 3 日内转 PDF 传至县应急局党风廉政办公室邮箱 （ fsyjjdlb@163.com ），监督电话：0358-6024427。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textAlignment w:val="auto"/>
        <w:rPr>
          <w:rFonts w:hint="default"/>
          <w:u w:val="single"/>
          <w:lang w:val="en-US" w:eastAsia="zh-CN"/>
        </w:rPr>
      </w:pPr>
      <w:r>
        <w:rPr>
          <w:rFonts w:hint="eastAsia"/>
          <w:u w:val="none"/>
          <w:lang w:val="en-US" w:eastAsia="zh-CN"/>
        </w:rPr>
        <w:t>检查人员：</w:t>
      </w:r>
      <w:r>
        <w:rPr>
          <w:rFonts w:hint="eastAsia"/>
          <w:u w:val="single"/>
          <w:lang w:val="en-US" w:eastAsia="zh-CN"/>
        </w:rPr>
        <w:t xml:space="preserve">                                                </w:t>
      </w:r>
    </w:p>
    <w:p>
      <w:pPr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br w:type="page"/>
      </w:r>
    </w:p>
    <w:p>
      <w:pPr>
        <w:rPr>
          <w:rFonts w:hint="eastAsia"/>
          <w:u w:val="single"/>
          <w:lang w:val="en-US" w:eastAsia="zh-CN"/>
        </w:rPr>
        <w:sectPr>
          <w:footerReference r:id="rId4" w:type="default"/>
          <w:pgSz w:w="11906" w:h="16838"/>
          <w:pgMar w:top="1701" w:right="1474" w:bottom="1701" w:left="1587" w:header="851" w:footer="1474" w:gutter="0"/>
          <w:pgNumType w:fmt="numberInDash" w:start="13"/>
          <w:cols w:space="425" w:num="1"/>
          <w:docGrid w:type="lines" w:linePitch="312" w:charSpace="0"/>
        </w:sectPr>
      </w:pPr>
    </w:p>
    <w:p>
      <w:pPr>
        <w:pStyle w:val="5"/>
        <w:widowControl w:val="0"/>
        <w:adjustRightInd w:val="0"/>
        <w:snapToGrid w:val="0"/>
        <w:spacing w:before="0" w:beforeAutospacing="0" w:after="0" w:afterAutospacing="0" w:line="598" w:lineRule="exact"/>
        <w:rPr>
          <w:rFonts w:hint="eastAsia" w:ascii="Times New Roman" w:hAnsi="Times New Roman" w:eastAsia="黑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方山县应急管理局安全生产监管执法检查台账</w:t>
      </w:r>
    </w:p>
    <w:p>
      <w:pPr>
        <w:pStyle w:val="2"/>
        <w:keepNext w:val="0"/>
        <w:keepLines w:val="0"/>
        <w:pageBreakBefore w:val="0"/>
        <w:widowControl w:val="0"/>
        <w:tabs>
          <w:tab w:val="left" w:pos="102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填表单位：</w:t>
      </w:r>
      <w:r>
        <w:rPr>
          <w:rFonts w:hint="eastAsia"/>
          <w:u w:val="none"/>
          <w:lang w:val="en-US" w:eastAsia="zh-CN"/>
        </w:rPr>
        <w:tab/>
      </w:r>
      <w:r>
        <w:rPr>
          <w:rFonts w:hint="eastAsia"/>
          <w:u w:val="none"/>
          <w:lang w:val="en-US" w:eastAsia="zh-CN"/>
        </w:rPr>
        <w:t xml:space="preserve">  填表时间： 年  月  日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2009"/>
        <w:gridCol w:w="2543"/>
        <w:gridCol w:w="1373"/>
        <w:gridCol w:w="3042"/>
        <w:gridCol w:w="1110"/>
        <w:gridCol w:w="2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6574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02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  <w:t>入企监督检查对象简要情况</w:t>
            </w:r>
          </w:p>
        </w:tc>
        <w:tc>
          <w:tcPr>
            <w:tcW w:w="1373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02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  <w:t>行业领域</w:t>
            </w:r>
          </w:p>
        </w:tc>
        <w:tc>
          <w:tcPr>
            <w:tcW w:w="3042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02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  <w:t>采取相关执法措施情况</w:t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02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  <w:t>执法人员信息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02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02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  <w:t>名 称</w:t>
            </w:r>
          </w:p>
        </w:tc>
        <w:tc>
          <w:tcPr>
            <w:tcW w:w="200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02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  <w:t>地 址</w:t>
            </w:r>
          </w:p>
        </w:tc>
        <w:tc>
          <w:tcPr>
            <w:tcW w:w="254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02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  <w:t>负责人及联系电话</w:t>
            </w:r>
          </w:p>
        </w:tc>
        <w:tc>
          <w:tcPr>
            <w:tcW w:w="1373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02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42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02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02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01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02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none"/>
                <w:vertAlign w:val="baseline"/>
                <w:lang w:val="en-US" w:eastAsia="zh-CN"/>
              </w:rPr>
              <w:t>执法证号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022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09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43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42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022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09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43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42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022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09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43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42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022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09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43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42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2022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09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43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42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2022" w:type="dxa"/>
            <w:vAlign w:val="center"/>
          </w:tcPr>
          <w:p>
            <w:pPr>
              <w:pStyle w:val="2"/>
              <w:tabs>
                <w:tab w:val="left" w:pos="10203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12096" w:type="dxa"/>
            <w:gridSpan w:val="6"/>
            <w:vAlign w:val="center"/>
          </w:tcPr>
          <w:p>
            <w:pPr>
              <w:pStyle w:val="2"/>
              <w:tabs>
                <w:tab w:val="left" w:pos="10203"/>
              </w:tabs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1.填报时，先按照时间先后、再按照先“入企”后“线上”的顺序填报。</w:t>
            </w:r>
          </w:p>
          <w:p>
            <w:pPr>
              <w:pStyle w:val="2"/>
              <w:tabs>
                <w:tab w:val="left" w:pos="10203"/>
              </w:tabs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2.线上检查发现需要移交其他部门核查的，在“采取相关执法措施情况”中写明移交时间和移交的部门。</w:t>
            </w:r>
          </w:p>
        </w:tc>
      </w:tr>
    </w:tbl>
    <w:p>
      <w:pPr>
        <w:pStyle w:val="2"/>
        <w:tabs>
          <w:tab w:val="left" w:pos="8358"/>
        </w:tabs>
        <w:rPr>
          <w:rFonts w:hint="default"/>
          <w:u w:val="none"/>
          <w:lang w:val="en-US" w:eastAsia="zh-CN"/>
        </w:rPr>
        <w:sectPr>
          <w:footerReference r:id="rId5" w:type="default"/>
          <w:type w:val="continuous"/>
          <w:pgSz w:w="16838" w:h="11906" w:orient="landscape"/>
          <w:pgMar w:top="1474" w:right="1440" w:bottom="1474" w:left="1134" w:header="851" w:footer="1474" w:gutter="0"/>
          <w:pgNumType w:fmt="numberInDash" w:start="21"/>
          <w:cols w:space="425" w:num="1"/>
          <w:docGrid w:type="lines" w:linePitch="312" w:charSpace="0"/>
        </w:sectPr>
      </w:pPr>
    </w:p>
    <w:p>
      <w:pPr>
        <w:pStyle w:val="2"/>
        <w:rPr>
          <w:rFonts w:hint="eastAsia"/>
          <w:b/>
          <w:bCs/>
          <w:lang w:val="en-US" w:eastAsia="zh-CN"/>
        </w:rPr>
      </w:pPr>
    </w:p>
    <w:sectPr>
      <w:footerReference r:id="rId6" w:type="default"/>
      <w:pgSz w:w="11906" w:h="16838"/>
      <w:pgMar w:top="1440" w:right="1474" w:bottom="1440" w:left="1474" w:header="851" w:footer="147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1010101" w:usb3="01010101" w:csb0="01010101" w:csb1="01010101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LMWFSK+FangSong_GB2312">
    <w:altName w:val="DejaVu Math TeX Gyre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12065</wp:posOffset>
              </wp:positionV>
              <wp:extent cx="534035" cy="23050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9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95pt;height:18.15pt;width:42.05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FgAAAGRycy9QSwECFAAUAAAACACHTuJA7tD1KNIAAAAEAQAA&#10;DwAAAAAAAAABACAAAAA4AAAAZHJzL2Rvd25yZXYueG1sUEsBAhQAFAAAAAgAh07iQJSHuzQJAgAA&#10;AgQAAA4AAAAAAAAAAQAgAAAANwEAAGRycy9lMm9Eb2MueG1sUEsFBgAAAAAGAAYAWQEAALI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9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12065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95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W&#10;AAAAZHJzL1BLAQIUABQAAAAIAIdO4kCxM5p+0gAAAAYBAAAPAAAAAAAAAAEAIAAAADgAAABkcnMv&#10;ZG93bnJldi54bWxQSwECFAAUAAAACACHTuJAFwyJuCwCAABVBAAADgAAAAAAAAABACAAAAA3AQAA&#10;ZHJzL2Uyb0RvYy54bWxQSwUGAAAAAAYABgBZAQAA1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12065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95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W&#10;AAAAZHJzL1BLAQIUABQAAAAIAIdO4kCxM5p+0gAAAAYBAAAPAAAAAAAAAAEAIAAAADgAAABkcnMv&#10;ZG93bnJldi54bWxQSwECFAAUAAAACACHTuJAnroL+ywCAABVBAAADgAAAAAAAAABACAAAAA3AQAA&#10;ZHJzL2Uyb0RvYy54bWxQSwUGAAAAAAYABgBZAQAA1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A5D5F9"/>
    <w:multiLevelType w:val="singleLevel"/>
    <w:tmpl w:val="3DA5D5F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F4B3010"/>
    <w:multiLevelType w:val="singleLevel"/>
    <w:tmpl w:val="3F4B301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4OGVhODc3OGRhMmUzM2YxY2RiMDNhZmIwNTA1YmEifQ=="/>
  </w:docVars>
  <w:rsids>
    <w:rsidRoot w:val="00D46BE0"/>
    <w:rsid w:val="004F0794"/>
    <w:rsid w:val="00875065"/>
    <w:rsid w:val="00D46BE0"/>
    <w:rsid w:val="00F21EC9"/>
    <w:rsid w:val="022278B2"/>
    <w:rsid w:val="03972DDE"/>
    <w:rsid w:val="04806B11"/>
    <w:rsid w:val="049C27F6"/>
    <w:rsid w:val="05FB0B46"/>
    <w:rsid w:val="06710C8B"/>
    <w:rsid w:val="06F94729"/>
    <w:rsid w:val="07B611C8"/>
    <w:rsid w:val="07D9220C"/>
    <w:rsid w:val="082A6E50"/>
    <w:rsid w:val="0833748A"/>
    <w:rsid w:val="08744BDF"/>
    <w:rsid w:val="08FE6A50"/>
    <w:rsid w:val="0D736865"/>
    <w:rsid w:val="0E122ED0"/>
    <w:rsid w:val="0F825C03"/>
    <w:rsid w:val="10B50454"/>
    <w:rsid w:val="121D1C3E"/>
    <w:rsid w:val="12EE7BD7"/>
    <w:rsid w:val="150D6E69"/>
    <w:rsid w:val="177249E0"/>
    <w:rsid w:val="177B404E"/>
    <w:rsid w:val="17B14C18"/>
    <w:rsid w:val="1B291859"/>
    <w:rsid w:val="1BFE967B"/>
    <w:rsid w:val="1D4A4435"/>
    <w:rsid w:val="1D7FC8D0"/>
    <w:rsid w:val="1DE32193"/>
    <w:rsid w:val="1E5D4D16"/>
    <w:rsid w:val="1F593AC8"/>
    <w:rsid w:val="1F6E3CDF"/>
    <w:rsid w:val="1F762DD8"/>
    <w:rsid w:val="1FEEE000"/>
    <w:rsid w:val="208512E0"/>
    <w:rsid w:val="20C37612"/>
    <w:rsid w:val="20D85296"/>
    <w:rsid w:val="21113BF5"/>
    <w:rsid w:val="23222C5F"/>
    <w:rsid w:val="23F52375"/>
    <w:rsid w:val="255E567F"/>
    <w:rsid w:val="2584425C"/>
    <w:rsid w:val="25F529A4"/>
    <w:rsid w:val="263E265D"/>
    <w:rsid w:val="274A6C0C"/>
    <w:rsid w:val="27F75FE4"/>
    <w:rsid w:val="299F4199"/>
    <w:rsid w:val="2A534C62"/>
    <w:rsid w:val="2ACD3FAF"/>
    <w:rsid w:val="2AFE517D"/>
    <w:rsid w:val="2B5F10AB"/>
    <w:rsid w:val="2BF6A9C2"/>
    <w:rsid w:val="2C8D1C48"/>
    <w:rsid w:val="2CE76EAA"/>
    <w:rsid w:val="2E701F81"/>
    <w:rsid w:val="2EA17C2D"/>
    <w:rsid w:val="2FB949C0"/>
    <w:rsid w:val="2FF512FE"/>
    <w:rsid w:val="2FF950DB"/>
    <w:rsid w:val="32317519"/>
    <w:rsid w:val="328472A9"/>
    <w:rsid w:val="32F701A0"/>
    <w:rsid w:val="337B4F95"/>
    <w:rsid w:val="33EC4351"/>
    <w:rsid w:val="33F24950"/>
    <w:rsid w:val="36FF9BF0"/>
    <w:rsid w:val="37E5C383"/>
    <w:rsid w:val="38DBFC30"/>
    <w:rsid w:val="38F1612A"/>
    <w:rsid w:val="39810D86"/>
    <w:rsid w:val="39B300EB"/>
    <w:rsid w:val="39DD513D"/>
    <w:rsid w:val="39E44E71"/>
    <w:rsid w:val="3A3E490E"/>
    <w:rsid w:val="3A8723CC"/>
    <w:rsid w:val="3B070E17"/>
    <w:rsid w:val="3BC40A5A"/>
    <w:rsid w:val="3BE79978"/>
    <w:rsid w:val="3D2230EF"/>
    <w:rsid w:val="3D750DFD"/>
    <w:rsid w:val="3DEFF44B"/>
    <w:rsid w:val="3DFB6803"/>
    <w:rsid w:val="3E1FBBC0"/>
    <w:rsid w:val="3E2E4E97"/>
    <w:rsid w:val="3E9BA4D7"/>
    <w:rsid w:val="3ED70ED4"/>
    <w:rsid w:val="3EE286C7"/>
    <w:rsid w:val="3EED0FA7"/>
    <w:rsid w:val="3F3D9EF8"/>
    <w:rsid w:val="3F77367D"/>
    <w:rsid w:val="3F7F3B62"/>
    <w:rsid w:val="3FAE03FB"/>
    <w:rsid w:val="3FAFDE30"/>
    <w:rsid w:val="3FBFC996"/>
    <w:rsid w:val="3FE33D8F"/>
    <w:rsid w:val="3FEFC316"/>
    <w:rsid w:val="3FFF1275"/>
    <w:rsid w:val="3FFF7C9C"/>
    <w:rsid w:val="40217D04"/>
    <w:rsid w:val="41200E85"/>
    <w:rsid w:val="41E6213B"/>
    <w:rsid w:val="42010519"/>
    <w:rsid w:val="43BF164B"/>
    <w:rsid w:val="44DE708D"/>
    <w:rsid w:val="45307DFE"/>
    <w:rsid w:val="4628B38E"/>
    <w:rsid w:val="47A520E4"/>
    <w:rsid w:val="47BB764F"/>
    <w:rsid w:val="47FB1000"/>
    <w:rsid w:val="48D17BFC"/>
    <w:rsid w:val="4AFFD2EA"/>
    <w:rsid w:val="4BFFF29E"/>
    <w:rsid w:val="4C453E95"/>
    <w:rsid w:val="4D357A66"/>
    <w:rsid w:val="4D5FB47E"/>
    <w:rsid w:val="4EE51C6F"/>
    <w:rsid w:val="4F3F4BCC"/>
    <w:rsid w:val="4F9B1B01"/>
    <w:rsid w:val="4FDC31F1"/>
    <w:rsid w:val="4FFEE3F6"/>
    <w:rsid w:val="506423B6"/>
    <w:rsid w:val="50D538F1"/>
    <w:rsid w:val="51157268"/>
    <w:rsid w:val="51A60EB5"/>
    <w:rsid w:val="5285754A"/>
    <w:rsid w:val="52F6C819"/>
    <w:rsid w:val="5382777D"/>
    <w:rsid w:val="53980D4F"/>
    <w:rsid w:val="54206C0D"/>
    <w:rsid w:val="54DF0FD3"/>
    <w:rsid w:val="557733D4"/>
    <w:rsid w:val="55872E29"/>
    <w:rsid w:val="55FC0EC4"/>
    <w:rsid w:val="56FBB70B"/>
    <w:rsid w:val="56FFEC94"/>
    <w:rsid w:val="573FE28D"/>
    <w:rsid w:val="58B881B8"/>
    <w:rsid w:val="58C85C32"/>
    <w:rsid w:val="58DF1D46"/>
    <w:rsid w:val="58EFDDB0"/>
    <w:rsid w:val="598853C1"/>
    <w:rsid w:val="5A6F1C24"/>
    <w:rsid w:val="5AEF51FB"/>
    <w:rsid w:val="5BEC26F3"/>
    <w:rsid w:val="5BFE1358"/>
    <w:rsid w:val="5C465B00"/>
    <w:rsid w:val="5CFF7758"/>
    <w:rsid w:val="5DAD3649"/>
    <w:rsid w:val="5DAE0C8C"/>
    <w:rsid w:val="5DDB75C8"/>
    <w:rsid w:val="5E3F40A2"/>
    <w:rsid w:val="5EBF3633"/>
    <w:rsid w:val="5EC86BFF"/>
    <w:rsid w:val="5EE875DC"/>
    <w:rsid w:val="5EEB1404"/>
    <w:rsid w:val="5EF84D97"/>
    <w:rsid w:val="5F7EFE19"/>
    <w:rsid w:val="5F8E30A4"/>
    <w:rsid w:val="5F993E84"/>
    <w:rsid w:val="5F9B9041"/>
    <w:rsid w:val="5FB93DD6"/>
    <w:rsid w:val="5FDB94BC"/>
    <w:rsid w:val="5FEBC5A6"/>
    <w:rsid w:val="603F0CCA"/>
    <w:rsid w:val="60537D8B"/>
    <w:rsid w:val="617050B9"/>
    <w:rsid w:val="62612C54"/>
    <w:rsid w:val="64137F7D"/>
    <w:rsid w:val="64502F80"/>
    <w:rsid w:val="669D53AF"/>
    <w:rsid w:val="674D0170"/>
    <w:rsid w:val="68994EF5"/>
    <w:rsid w:val="68B47F81"/>
    <w:rsid w:val="69BA239B"/>
    <w:rsid w:val="6A7791D2"/>
    <w:rsid w:val="6A7C687C"/>
    <w:rsid w:val="6B3D944B"/>
    <w:rsid w:val="6B754C8A"/>
    <w:rsid w:val="6BB959DA"/>
    <w:rsid w:val="6BCFE269"/>
    <w:rsid w:val="6BEDC58C"/>
    <w:rsid w:val="6BF62C43"/>
    <w:rsid w:val="6BFCE891"/>
    <w:rsid w:val="6D79B44F"/>
    <w:rsid w:val="6E77D3F7"/>
    <w:rsid w:val="6E8126B3"/>
    <w:rsid w:val="6E9CD1EB"/>
    <w:rsid w:val="6F3D0F75"/>
    <w:rsid w:val="6FAF91B1"/>
    <w:rsid w:val="6FB7FDF1"/>
    <w:rsid w:val="6FC7976B"/>
    <w:rsid w:val="6FCF8A63"/>
    <w:rsid w:val="6FDBC715"/>
    <w:rsid w:val="6FDFBFE6"/>
    <w:rsid w:val="6FFEA557"/>
    <w:rsid w:val="714F3328"/>
    <w:rsid w:val="719C5A56"/>
    <w:rsid w:val="71FF13E1"/>
    <w:rsid w:val="72B0387E"/>
    <w:rsid w:val="72BC96A0"/>
    <w:rsid w:val="73E7E1CD"/>
    <w:rsid w:val="73F9F0A6"/>
    <w:rsid w:val="73FFA8A6"/>
    <w:rsid w:val="756D3991"/>
    <w:rsid w:val="75AB4F1B"/>
    <w:rsid w:val="75BB1E3E"/>
    <w:rsid w:val="767F93C9"/>
    <w:rsid w:val="76D57A40"/>
    <w:rsid w:val="771F82AC"/>
    <w:rsid w:val="77BAEA60"/>
    <w:rsid w:val="77C7CE64"/>
    <w:rsid w:val="77C7D462"/>
    <w:rsid w:val="77D9D077"/>
    <w:rsid w:val="77DEDAE0"/>
    <w:rsid w:val="77DFB891"/>
    <w:rsid w:val="77DFEB73"/>
    <w:rsid w:val="77F7E2A0"/>
    <w:rsid w:val="77FCA1C3"/>
    <w:rsid w:val="77FFD9E7"/>
    <w:rsid w:val="78174088"/>
    <w:rsid w:val="78CD59AA"/>
    <w:rsid w:val="79FF23CF"/>
    <w:rsid w:val="7A7EBF11"/>
    <w:rsid w:val="7A9B68AB"/>
    <w:rsid w:val="7AAF8111"/>
    <w:rsid w:val="7AB7745D"/>
    <w:rsid w:val="7AEB38EE"/>
    <w:rsid w:val="7AF5AF52"/>
    <w:rsid w:val="7AFF367B"/>
    <w:rsid w:val="7B3D8BE8"/>
    <w:rsid w:val="7B7FA6A3"/>
    <w:rsid w:val="7BB0282A"/>
    <w:rsid w:val="7BB9B740"/>
    <w:rsid w:val="7BBD6DCE"/>
    <w:rsid w:val="7BCFEBBA"/>
    <w:rsid w:val="7BDF6CEC"/>
    <w:rsid w:val="7BFE461D"/>
    <w:rsid w:val="7BFF06F4"/>
    <w:rsid w:val="7C4E28BB"/>
    <w:rsid w:val="7C4F541F"/>
    <w:rsid w:val="7D5D98BB"/>
    <w:rsid w:val="7D66186F"/>
    <w:rsid w:val="7D7B2F45"/>
    <w:rsid w:val="7DF78216"/>
    <w:rsid w:val="7DFC5470"/>
    <w:rsid w:val="7DFD31F1"/>
    <w:rsid w:val="7E7EE93B"/>
    <w:rsid w:val="7E9E54BE"/>
    <w:rsid w:val="7EBF755A"/>
    <w:rsid w:val="7EDB7CF8"/>
    <w:rsid w:val="7EFBF1E8"/>
    <w:rsid w:val="7F57C8E2"/>
    <w:rsid w:val="7F6F41F3"/>
    <w:rsid w:val="7F6F50A0"/>
    <w:rsid w:val="7F77E175"/>
    <w:rsid w:val="7F7D4950"/>
    <w:rsid w:val="7F7DAC47"/>
    <w:rsid w:val="7F7E0881"/>
    <w:rsid w:val="7F7F2893"/>
    <w:rsid w:val="7F7F8652"/>
    <w:rsid w:val="7F860533"/>
    <w:rsid w:val="7FCFE1C7"/>
    <w:rsid w:val="7FDF01E1"/>
    <w:rsid w:val="7FDF059F"/>
    <w:rsid w:val="7FDFABAD"/>
    <w:rsid w:val="7FE40CF4"/>
    <w:rsid w:val="7FF39653"/>
    <w:rsid w:val="7FF57345"/>
    <w:rsid w:val="7FF6A3B7"/>
    <w:rsid w:val="7FF91867"/>
    <w:rsid w:val="7FFBEF0F"/>
    <w:rsid w:val="7FFD9A6E"/>
    <w:rsid w:val="7FFE18F6"/>
    <w:rsid w:val="7FFF7E59"/>
    <w:rsid w:val="7FFFECAD"/>
    <w:rsid w:val="8ECAACA3"/>
    <w:rsid w:val="8F9F6E20"/>
    <w:rsid w:val="8FEF95E0"/>
    <w:rsid w:val="937753E2"/>
    <w:rsid w:val="945EC428"/>
    <w:rsid w:val="97EF490E"/>
    <w:rsid w:val="9F77ED5E"/>
    <w:rsid w:val="AC731461"/>
    <w:rsid w:val="ACFF0CC8"/>
    <w:rsid w:val="ACFF649A"/>
    <w:rsid w:val="ADF7939D"/>
    <w:rsid w:val="B4B2CC4C"/>
    <w:rsid w:val="B71A348F"/>
    <w:rsid w:val="B8BD6316"/>
    <w:rsid w:val="B9662CFC"/>
    <w:rsid w:val="B96F555A"/>
    <w:rsid w:val="BAB559FD"/>
    <w:rsid w:val="BAB9AA76"/>
    <w:rsid w:val="BB2D41A4"/>
    <w:rsid w:val="BF2F2E6F"/>
    <w:rsid w:val="BFB3CC20"/>
    <w:rsid w:val="BFFEAE47"/>
    <w:rsid w:val="BFFF963F"/>
    <w:rsid w:val="C3BF6E95"/>
    <w:rsid w:val="C3EDBFDE"/>
    <w:rsid w:val="C67EBDAF"/>
    <w:rsid w:val="C8EFA280"/>
    <w:rsid w:val="CA9FF546"/>
    <w:rsid w:val="CF9F1DAB"/>
    <w:rsid w:val="CFBE91D4"/>
    <w:rsid w:val="CFF5C7BA"/>
    <w:rsid w:val="CFF6F9BB"/>
    <w:rsid w:val="D3B78DAC"/>
    <w:rsid w:val="D5DEA459"/>
    <w:rsid w:val="D7DB9008"/>
    <w:rsid w:val="D7E59454"/>
    <w:rsid w:val="D96BEC0C"/>
    <w:rsid w:val="DB0EDB41"/>
    <w:rsid w:val="DCF83A7B"/>
    <w:rsid w:val="DCFDE57D"/>
    <w:rsid w:val="DCFFA9AB"/>
    <w:rsid w:val="DEF9200A"/>
    <w:rsid w:val="DEFB9774"/>
    <w:rsid w:val="DF3F0B4C"/>
    <w:rsid w:val="DF9760A5"/>
    <w:rsid w:val="DFF3A366"/>
    <w:rsid w:val="DFFD98FF"/>
    <w:rsid w:val="DFFFE1B5"/>
    <w:rsid w:val="DFFFF4C5"/>
    <w:rsid w:val="DFFFF72A"/>
    <w:rsid w:val="E5BFDFAF"/>
    <w:rsid w:val="E63F1FD3"/>
    <w:rsid w:val="E67FB02A"/>
    <w:rsid w:val="E79F4144"/>
    <w:rsid w:val="E7DD9951"/>
    <w:rsid w:val="EBF70092"/>
    <w:rsid w:val="EDDD187D"/>
    <w:rsid w:val="EDF569C7"/>
    <w:rsid w:val="EEBF775E"/>
    <w:rsid w:val="EEF3B88D"/>
    <w:rsid w:val="EEF54842"/>
    <w:rsid w:val="EF7D600B"/>
    <w:rsid w:val="EFCF7238"/>
    <w:rsid w:val="EFE791D9"/>
    <w:rsid w:val="EFF9A1BD"/>
    <w:rsid w:val="F1FE3726"/>
    <w:rsid w:val="F26DE56F"/>
    <w:rsid w:val="F47D7404"/>
    <w:rsid w:val="F5DF4B89"/>
    <w:rsid w:val="F6DED7F6"/>
    <w:rsid w:val="F6F3F80A"/>
    <w:rsid w:val="F72B1EF9"/>
    <w:rsid w:val="F72E0E8B"/>
    <w:rsid w:val="F7730A80"/>
    <w:rsid w:val="F7DEB2BF"/>
    <w:rsid w:val="F7F7D33F"/>
    <w:rsid w:val="F7F9A4B0"/>
    <w:rsid w:val="F87B99CF"/>
    <w:rsid w:val="F8BBA351"/>
    <w:rsid w:val="F8FD7356"/>
    <w:rsid w:val="F97D6647"/>
    <w:rsid w:val="F9E3A0BD"/>
    <w:rsid w:val="FB8D2F94"/>
    <w:rsid w:val="FB9F99AE"/>
    <w:rsid w:val="FBA866BE"/>
    <w:rsid w:val="FBBF28B4"/>
    <w:rsid w:val="FBEFB407"/>
    <w:rsid w:val="FBFD7060"/>
    <w:rsid w:val="FBFF3249"/>
    <w:rsid w:val="FC5C0612"/>
    <w:rsid w:val="FCDE2D03"/>
    <w:rsid w:val="FCDF86FD"/>
    <w:rsid w:val="FDDD6D16"/>
    <w:rsid w:val="FDFBB4E9"/>
    <w:rsid w:val="FEBFF9FC"/>
    <w:rsid w:val="FEDB69C5"/>
    <w:rsid w:val="FEEFD1A9"/>
    <w:rsid w:val="FEF76734"/>
    <w:rsid w:val="FEFE5F78"/>
    <w:rsid w:val="FF3507C1"/>
    <w:rsid w:val="FF79E7DE"/>
    <w:rsid w:val="FF7E57A1"/>
    <w:rsid w:val="FF7FA554"/>
    <w:rsid w:val="FFBAB52C"/>
    <w:rsid w:val="FFBB0379"/>
    <w:rsid w:val="FFDFB7A2"/>
    <w:rsid w:val="FFEDE5D1"/>
    <w:rsid w:val="FFF72AF4"/>
    <w:rsid w:val="FFF7C586"/>
    <w:rsid w:val="FFFF9F74"/>
    <w:rsid w:val="FFFFD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0"/>
    <w:pPr>
      <w:spacing w:after="12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next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3"/>
    <w:qFormat/>
    <w:uiPriority w:val="0"/>
    <w:rPr>
      <w:rFonts w:eastAsia="仿宋_GB2312"/>
      <w:kern w:val="2"/>
      <w:sz w:val="18"/>
      <w:szCs w:val="32"/>
    </w:rPr>
  </w:style>
  <w:style w:type="character" w:customStyle="1" w:styleId="11">
    <w:name w:val="正文文本 Char"/>
    <w:basedOn w:val="8"/>
    <w:link w:val="2"/>
    <w:qFormat/>
    <w:uiPriority w:val="0"/>
    <w:rPr>
      <w:rFonts w:eastAsia="仿宋_GB2312"/>
      <w:kern w:val="2"/>
      <w:sz w:val="32"/>
      <w:szCs w:val="32"/>
    </w:rPr>
  </w:style>
  <w:style w:type="character" w:customStyle="1" w:styleId="12">
    <w:name w:val="页眉 Char"/>
    <w:basedOn w:val="8"/>
    <w:link w:val="4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758</Words>
  <Characters>771</Characters>
  <Lines>11</Lines>
  <Paragraphs>3</Paragraphs>
  <TotalTime>4</TotalTime>
  <ScaleCrop>false</ScaleCrop>
  <LinksUpToDate>false</LinksUpToDate>
  <CharactersWithSpaces>775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2020-03-21T16:00:00Z</dcterms:created>
  <dc:creator>xjzx04</dc:creator>
  <cp:lastModifiedBy>greatwall</cp:lastModifiedBy>
  <cp:lastPrinted>2026-03-25T23:37:00Z</cp:lastPrinted>
  <dcterms:modified xsi:type="dcterms:W3CDTF">2026-03-26T09:31:29Z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18DF61FE39E244809DDDF037D3A28BF0</vt:lpwstr>
  </property>
</Properties>
</file>