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AFC4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DA4FC9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本次检验项目</w:t>
      </w:r>
    </w:p>
    <w:p w14:paraId="3D2C6EBA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一、食用农产品</w:t>
      </w:r>
    </w:p>
    <w:p w14:paraId="3C2123A3"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184E0500">
      <w:pPr>
        <w:pStyle w:val="9"/>
        <w:ind w:left="420"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19300-2014《食品安全国家标准 坚果与籽类食品》、GB 2707-2016《食品安全国家标准 鲜(冻)畜、禽产品》、GB 2761-2017《食品安全国家标准 食品中真菌毒素限量》、GB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638A3723"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 w14:paraId="76B37B4A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阿维菌素、倍硫磷、吡虫啉、吡唑醚菌酯、丙环唑、丙溴磷、哒螨灵、地克珠利、地美硝唑、地塞米松、敌敌畏、啶虫脒、毒死蜱、多菌灵、多西环素、恩诺沙星、呋虫胺、呋喃西林代谢物、呋喃唑酮代谢物、氟苯尼考、氟虫腈、氟氯氰菊酯和高效氟氯氰菊酯、腐霉利、镉(以Cd计)、铬(以Cr计)、过氧化值(以脂肪计)、环丙唑醇、黄曲霉毒素B₁、磺胺类(总量)、挥发性盐基氮、甲氨基阿维菌素苯甲酸盐、甲胺磷、甲拌磷、甲砜霉素、甲基异柳磷、甲硝唑、甲氧苄啶、腈菌唑、克百威、克伦特罗、喹乙醇、莱克多巴胺、乐果、联苯菊酯、林可霉素、氯丙嗪、氯氟氰菊酯和高效氯氟氰菊酯、氯霉素、氯氰菊酯和高效氯氰菊酯、灭多威、灭蝇胺、铅(以Pb计)、噻虫胺、噻虫嗪、三氯杀螨醇、三唑磷、杀扑磷、沙丁胺醇、沙拉沙星、霜霉威和霜霉威盐酸盐、水胺硫磷、酸价(以脂肪计)(KOH)、替米考星、土霉素/金霉素/四环素(组合含量)、托曲珠利、戊唑醇、氧氟沙星、氧乐果、乙螨唑、乙酰甲胺磷、异丙威、赭曲霉毒素A。</w:t>
      </w:r>
    </w:p>
    <w:p w14:paraId="0CD191C5">
      <w:pPr>
        <w:spacing w:line="600" w:lineRule="exact"/>
        <w:ind w:left="525" w:leftChars="25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二、餐饮食品</w:t>
      </w:r>
    </w:p>
    <w:p w14:paraId="0F562CB8">
      <w:pPr>
        <w:numPr>
          <w:ilvl w:val="0"/>
          <w:numId w:val="3"/>
        </w:num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</w:p>
    <w:p w14:paraId="47466CC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14934-2016《食品安全国家标准 消毒餐(饮)具》、GB 2716-2018《食品安全国家标准 植物油》、GB 2760-2024《食品安全国家标准 食品添加剂使用标准》、GB 2761-2017《食品安全国家标准 食品中真菌毒素限量》、GB 2762-2022《食品安全国家标准 食品中污染物限量》、GB 7099-2015《食品安全国家标准 糕点、面包》、整顿办函[2011]1号《食品中可能违法添加的非食用物质和易滥用的食品添加剂品种名单(第五批)》。</w:t>
      </w:r>
    </w:p>
    <w:p w14:paraId="4AE75F9D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32457AB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大肠菌群、铬(以Cr计)、过氧化值(以脂肪计)、黄曲霉毒素B₁、极性组分、可待因、铝的残留量(干样品,以Al计)、吗啡、那可丁、山梨酸及其钾盐(以山梨酸计)、酸价(KOH)、酸价(以脂肪计)(KOH)、糖精钠(以糖精计)、甜蜜素(以环己基氨基磺酸计)、脱氢乙酸及其钠盐(以脱氢乙酸计)、阴离子合成洗涤剂(以十二烷基苯磺酸钠计)、罂粟碱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50DED054">
      <w:pPr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三、调味品</w:t>
      </w:r>
    </w:p>
    <w:p w14:paraId="13C55892">
      <w:pPr>
        <w:pStyle w:val="9"/>
        <w:ind w:left="320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D756FE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食品中污染物限量》、GB 2763-2021《食品安全国家标准 食品中农药最大残留限量》。</w:t>
      </w:r>
    </w:p>
    <w:p w14:paraId="64123C43">
      <w:pPr>
        <w:ind w:left="284"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1EC7730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丙溴磷、毒死蜱、多菌灵、二氧化硫残留量、亮蓝、氯氰菊酯和高效氯氰菊酯、柠檬黄、铅(以Pb计)、日落黄、甜蜜素(以环己基氨基磺酸计)、脱氢乙酸及其钠盐(以脱氢乙酸计)、苋菜红、胭脂红。</w:t>
      </w:r>
    </w:p>
    <w:p w14:paraId="4DC68AE1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四、方便食品</w:t>
      </w:r>
    </w:p>
    <w:p w14:paraId="320D3F4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816EFB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19640-2016《食品安全国家标准 冲调谷物制品》、GB 2760-2024《食品安全国家标准 食品添加剂使用标准》、GB 31607-2021《食品安全国家标准 散装即食食品中致病菌限量》、产品明示标准和质量要求。</w:t>
      </w:r>
    </w:p>
    <w:p w14:paraId="4370BC5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07BEBD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赛蜜、苯甲酸及其钠盐(以苯甲酸计)、大肠菌群、过氧化值(以脂肪计)、金黄色葡萄球菌、菌落总数、霉菌、柠檬黄、铅(以Pb计)、日落黄、三氯蔗糖、沙门氏菌、山梨酸及其钾盐(以山梨酸计)、酸价(以脂肪计)(KOH)、糖精钠(以糖精计)、甜蜜素(以环己基氨基磺酸计)、脱氢乙酸及其钠盐(以脱氢乙酸计)、苋菜红、诱惑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2ABADD5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黑体"/>
          <w:b/>
          <w:sz w:val="32"/>
          <w:szCs w:val="32"/>
        </w:rPr>
        <w:t>、罐头</w:t>
      </w:r>
    </w:p>
    <w:p w14:paraId="52E300F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37B1879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2761-2017《食品安全国家标准 食品中真菌毒素限量》、GB 7098-2015《食品安全国家标准 罐头食品》。</w:t>
      </w:r>
    </w:p>
    <w:p w14:paraId="5132CC6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692C7BE2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苯甲酸及其钠盐(以苯甲酸计)、黄曲霉毒素B₁、山梨酸及其钾盐(以山梨酸计)、商业无菌、脱氢乙酸及其钠盐(以脱氢乙酸计)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0C0B188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黑体"/>
          <w:b/>
          <w:sz w:val="32"/>
          <w:szCs w:val="32"/>
        </w:rPr>
        <w:t>、粮食加工品</w:t>
      </w:r>
    </w:p>
    <w:p w14:paraId="38663ADF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A720C25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卫生部等7部门《关于撤销食品添加剂过氧化苯甲酰、过氧化钙的公告》。</w:t>
      </w:r>
    </w:p>
    <w:p w14:paraId="2582244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2BEA7AC4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苯并[a]芘、镉(以Cd计)、过氧化苯甲酰、黄曲霉毒素B₁、偶氮甲酰胺、铅(以Pb计)、脱氧雪腐镰刀菌烯醇、玉米赤霉烯酮、赭曲霉毒素A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23E209F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黑体"/>
          <w:b/>
          <w:sz w:val="32"/>
          <w:szCs w:val="32"/>
        </w:rPr>
        <w:t>、食品添加剂</w:t>
      </w:r>
    </w:p>
    <w:p w14:paraId="2316D90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0EC5D6E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1886.1-2021《食品安全国家标准 食品添加剂 碳酸钠》。</w:t>
      </w:r>
    </w:p>
    <w:p w14:paraId="0334068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08CD773C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氯化物(以NaCl计)(以干基计)、铅(Pb)(以干基计)、砷(As)(以干基计)、水不溶物(以干基计)、铁(Fe)(以干基计)、总碱量(以Na₂CO₃计)(以干基计)、总碱量(以Na₂CO₃计)(以湿基计)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B66242B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sz w:val="32"/>
          <w:szCs w:val="32"/>
        </w:rPr>
        <w:t>、薯类和膨化食品</w:t>
      </w:r>
    </w:p>
    <w:p w14:paraId="6F6F54C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07219F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31607-2021《食品安全国家标准 散装即食食品中致病菌限量》、产品明示标准和质量要求。</w:t>
      </w:r>
    </w:p>
    <w:p w14:paraId="5B7EC21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 w14:paraId="4CC9B50F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苯甲酸及其钠盐(以苯甲酸计)、金黄色葡萄球菌、沙门氏菌、山梨酸及其钾盐(以山梨酸计)、水分、糖精钠(以糖精计)、甜蜜素(以环己基氨基磺酸计)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FA71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964BE-761D-4166-856B-C1DDF249A7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01CC74-A5A8-434C-8937-F1872B26AFA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D89EE45-8B8C-4614-8339-C05F3AFC40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A932C0-901B-426F-A6CC-174E0BECA89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A9608C48-1978-42FF-8F48-B49DADFFE6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8ABFADD"/>
    <w:multiLevelType w:val="singleLevel"/>
    <w:tmpl w:val="58ABFADD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4F423B1"/>
    <w:multiLevelType w:val="singleLevel"/>
    <w:tmpl w:val="64F42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iODc4YmJkNjI1MzFiNmE0NDIwMDMxN2ViMTUyNmYifQ=="/>
  </w:docVars>
  <w:rsids>
    <w:rsidRoot w:val="00D83C40"/>
    <w:rsid w:val="001D6125"/>
    <w:rsid w:val="00291962"/>
    <w:rsid w:val="003250C0"/>
    <w:rsid w:val="0033376E"/>
    <w:rsid w:val="00347D92"/>
    <w:rsid w:val="004A0581"/>
    <w:rsid w:val="004B1EC3"/>
    <w:rsid w:val="004B7EBE"/>
    <w:rsid w:val="00540CF6"/>
    <w:rsid w:val="005C5327"/>
    <w:rsid w:val="006973FB"/>
    <w:rsid w:val="00697DC0"/>
    <w:rsid w:val="007460D6"/>
    <w:rsid w:val="007636AB"/>
    <w:rsid w:val="00772084"/>
    <w:rsid w:val="007B23EF"/>
    <w:rsid w:val="007C3064"/>
    <w:rsid w:val="007E45C1"/>
    <w:rsid w:val="00860B2E"/>
    <w:rsid w:val="008F322B"/>
    <w:rsid w:val="00963017"/>
    <w:rsid w:val="00963076"/>
    <w:rsid w:val="00AF2F17"/>
    <w:rsid w:val="00B060CF"/>
    <w:rsid w:val="00BB3B6A"/>
    <w:rsid w:val="00C03BA4"/>
    <w:rsid w:val="00C81F6E"/>
    <w:rsid w:val="00D83C40"/>
    <w:rsid w:val="00DB0FC6"/>
    <w:rsid w:val="00E008BE"/>
    <w:rsid w:val="00EB6D42"/>
    <w:rsid w:val="00F35AFF"/>
    <w:rsid w:val="00FE2675"/>
    <w:rsid w:val="02FF6688"/>
    <w:rsid w:val="15C248DF"/>
    <w:rsid w:val="188151FC"/>
    <w:rsid w:val="26957D37"/>
    <w:rsid w:val="3D7F0703"/>
    <w:rsid w:val="3FD35500"/>
    <w:rsid w:val="41180665"/>
    <w:rsid w:val="48C93E96"/>
    <w:rsid w:val="4BDD3763"/>
    <w:rsid w:val="5E690C36"/>
    <w:rsid w:val="61B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0">
    <w:name w:val="正文文本 2 Char"/>
    <w:basedOn w:val="6"/>
    <w:link w:val="4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3613</Words>
  <Characters>4185</Characters>
  <Lines>45</Lines>
  <Paragraphs>12</Paragraphs>
  <TotalTime>47</TotalTime>
  <ScaleCrop>false</ScaleCrop>
  <LinksUpToDate>false</LinksUpToDate>
  <CharactersWithSpaces>4290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2023-07-05T01:41:00Z</dcterms:created>
  <dc:creator>admin</dc:creator>
  <cp:lastModifiedBy>王冲</cp:lastModifiedBy>
  <dcterms:modified xsi:type="dcterms:W3CDTF">2025-11-07T06:34:07Z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10B87555BB7249A68B98E3167CBF0281_12</vt:lpwstr>
  </property>
  <property fmtid="{D5CDD505-2E9C-101B-9397-08002B2CF9AE}" pid="4" name="KSOTemplateDocerSaveRecord">
    <vt:lpwstr>eyJoZGlkIjoiMjFiODc4YmJkNjI1MzFiNmE0NDIwMDMxN2ViMTUyNmYiLCJ1c2VySWQiOiIzODE4NjA1MzIifQ==</vt:lpwstr>
  </property>
</Properties>
</file>