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部分不合格项目小知识</w:t>
      </w:r>
    </w:p>
    <w:p>
      <w:pPr>
        <w:pStyle w:val="2"/>
        <w:jc w:val="both"/>
        <w:rPr>
          <w:rFonts w:hint="eastAsia"/>
          <w:lang w:val="en-US" w:eastAsia="zh-CN"/>
        </w:rPr>
      </w:pPr>
      <w:r>
        <w:rPr>
          <w:rFonts w:hint="eastAsia"/>
          <w:lang w:val="en-US" w:eastAsia="zh-CN"/>
        </w:rPr>
        <w:t>联苯菊酯</w:t>
      </w:r>
    </w:p>
    <w:p>
      <w:pPr>
        <w:pStyle w:val="2"/>
        <w:rPr>
          <w:rFonts w:hint="eastAsia"/>
          <w:lang w:val="en-US" w:eastAsia="zh-CN"/>
        </w:rPr>
      </w:pPr>
      <w:r>
        <w:rPr>
          <w:rFonts w:hint="eastAsia"/>
          <w:lang w:val="en-US" w:eastAsia="zh-CN"/>
        </w:rPr>
        <w:t>联苯菊酯有触杀和胃毒的作用，没有内吸和熏蒸活性，击倒速度非常快，持效期长，杀虫谱广。 联苯菊酯的用途：可以防治瓜类、花生等作物的地下害虫，比如蛴螬、蝼姑、金针虫等。还可以防治蚜虫、小菜蛾、斜纹夜蛾、甜菜夜蛾、菜青虫、温室白粉虱、茄红蜘蛛、茶黄螨等蔬菜害虫。联苯菊酯对人体有害。可通过直接接触、呼吸道吸入或消化道摄入等途径对皮肤及黏膜、神经系统、消化系统等造成一定危害。</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氯氟氰菊酯</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氯氟氰菊酯是农业杀虫剂，主要防治农作物上发生的鳞翅目害虫，具有杀虫谱广，活性较高，药效迅速，喷洒后耐雨水冲刷，但长期使用易对其产生抗性，对刺吸式口器的害虫及害螨有一定防效，强毒性。水果、蔬菜中氯氟氰菊酯和高效氯氟氰菊酯的超标主要是在喷洒使用农药配比含量过高、喷洒后雨水淋洗时间短、降解周期未到及采摘周期短造成农药的残留量过高。</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GM3NmVmNGJmNDQxZjJiYTVmNTFhNjg0OGRmMmUifQ=="/>
  </w:docVars>
  <w:rsids>
    <w:rsidRoot w:val="00000000"/>
    <w:rsid w:val="2943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仿宋_GB2312" w:eastAsia="仿宋_GB231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2024-01-23T02:28:58Z</dcterms:created>
  <dc:creator>Administrator</dc:creator>
  <cp:lastModifiedBy>涛涛</cp:lastModifiedBy>
  <dcterms:modified xsi:type="dcterms:W3CDTF">2024-01-23T02:30:05Z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4340031DBA9D4E1DBCD6A7F8E18D9203_12</vt:lpwstr>
  </property>
</Properties>
</file>