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4" w:lineRule="auto"/>
        <w:jc w:val="left"/>
        <w:rPr>
          <w:rFonts w:ascii="仿宋" w:hAnsi="仿宋" w:eastAsia="仿宋" w:cs="宋体"/>
          <w:color w:val="333333"/>
          <w:sz w:val="32"/>
          <w:szCs w:val="32"/>
        </w:rPr>
      </w:pPr>
      <w:r>
        <w:rPr>
          <w:rFonts w:hint="eastAsia" w:ascii="黑体" w:hAnsi="黑体" w:eastAsia="黑体" w:cs="黑体"/>
          <w:color w:val="000000"/>
          <w:kern w:val="0"/>
          <w:sz w:val="32"/>
          <w:szCs w:val="32"/>
        </w:rPr>
        <w:t>附件1</w:t>
      </w:r>
    </w:p>
    <w:tbl>
      <w:tblPr>
        <w:tblStyle w:val="5"/>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155" w:type="dxa"/>
            <w:tcBorders>
              <w:top w:val="nil"/>
              <w:left w:val="nil"/>
              <w:bottom w:val="nil"/>
              <w:right w:val="nil"/>
            </w:tcBorders>
            <w:shd w:val="clear" w:color="auto" w:fill="auto"/>
            <w:noWrap/>
            <w:vAlign w:val="center"/>
          </w:tcPr>
          <w:p>
            <w:pPr>
              <w:widowControl/>
              <w:shd w:val="clear" w:color="auto" w:fill="FFFFFF"/>
              <w:spacing w:line="660" w:lineRule="exact"/>
              <w:jc w:val="center"/>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2023年度吕梁市科技计划项目拟立项项目名单</w:t>
            </w:r>
          </w:p>
          <w:tbl>
            <w:tblPr>
              <w:tblStyle w:val="5"/>
              <w:tblpPr w:leftFromText="180" w:rightFromText="180" w:vertAnchor="text" w:horzAnchor="page" w:tblpXSpec="center" w:tblpY="653"/>
              <w:tblOverlap w:val="never"/>
              <w:tblW w:w="91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218"/>
              <w:gridCol w:w="5067"/>
              <w:gridCol w:w="2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1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类别</w:t>
                  </w:r>
                </w:p>
              </w:tc>
              <w:tc>
                <w:tcPr>
                  <w:tcW w:w="50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项目名称</w:t>
                  </w:r>
                </w:p>
              </w:tc>
              <w:tc>
                <w:tcPr>
                  <w:tcW w:w="21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承担单位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1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高新领域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多元难利用煤基固废制备混凝土关键技术</w:t>
                  </w:r>
                </w:p>
              </w:tc>
              <w:tc>
                <w:tcPr>
                  <w:tcW w:w="2137"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山西鹏飞焦化绿色发展有限公司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1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网架球自动焊接及实时跟踪系统关键技术研究</w:t>
                  </w:r>
                </w:p>
              </w:tc>
              <w:tc>
                <w:tcPr>
                  <w:tcW w:w="21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山西汾阳丰源网架钢结构有限公司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exact"/>
                <w:jc w:val="center"/>
              </w:trPr>
              <w:tc>
                <w:tcPr>
                  <w:tcW w:w="6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新型聚氨酯塑胶跑道材料</w:t>
                  </w:r>
                </w:p>
              </w:tc>
              <w:tc>
                <w:tcPr>
                  <w:tcW w:w="21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绿健体育产业科技（山西）有限公司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exact"/>
                <w:jc w:val="center"/>
              </w:trPr>
              <w:tc>
                <w:tcPr>
                  <w:tcW w:w="6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基于GPU的轻量化HPC集群搭建</w:t>
                  </w:r>
                </w:p>
              </w:tc>
              <w:tc>
                <w:tcPr>
                  <w:tcW w:w="21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山西省超级计算</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大型焦炉煤气制氢生产中的问题分析及应对 措施</w:t>
                  </w:r>
                </w:p>
              </w:tc>
              <w:tc>
                <w:tcPr>
                  <w:tcW w:w="21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一台压缩机组同时启动低温冷冻、高温储藏的新型装置</w:t>
                  </w:r>
                </w:p>
              </w:tc>
              <w:tc>
                <w:tcPr>
                  <w:tcW w:w="21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山西省南梁舜风 农业机械有限公司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肿瘤靶向近红外荧光标记及诊疗</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一体化研究</w:t>
                  </w:r>
                </w:p>
              </w:tc>
              <w:tc>
                <w:tcPr>
                  <w:tcW w:w="21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exact"/>
                <w:jc w:val="center"/>
              </w:trPr>
              <w:tc>
                <w:tcPr>
                  <w:tcW w:w="6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手性稀土材料的定向合成</w:t>
                  </w:r>
                </w:p>
              </w:tc>
              <w:tc>
                <w:tcPr>
                  <w:tcW w:w="21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基于智能手机和双信号碳点基水凝胶固体传感器建立现场可视化检测体系</w:t>
                  </w:r>
                </w:p>
              </w:tc>
              <w:tc>
                <w:tcPr>
                  <w:tcW w:w="21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exact"/>
                <w:jc w:val="center"/>
              </w:trPr>
              <w:tc>
                <w:tcPr>
                  <w:tcW w:w="6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石墨烯基超级电容器电极材料微观结构调控</w:t>
                  </w:r>
                </w:p>
              </w:tc>
              <w:tc>
                <w:tcPr>
                  <w:tcW w:w="21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富锂锰基Li1.2Mn0.54Ni0.13Co0.13O2正极材料的制备及其改性研究</w:t>
                  </w:r>
                </w:p>
              </w:tc>
              <w:tc>
                <w:tcPr>
                  <w:tcW w:w="21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废弃复杂铝电解质有价元素提取回收利用技术的研究</w:t>
                  </w:r>
                </w:p>
              </w:tc>
              <w:tc>
                <w:tcPr>
                  <w:tcW w:w="21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新型MOFs的制备及其对PVC材料的阻燃改性 研究</w:t>
                  </w:r>
                </w:p>
              </w:tc>
              <w:tc>
                <w:tcPr>
                  <w:tcW w:w="21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高速列车SiC颗粒增强铝基复合材料制动盘 裂纹扩展与寿命预测研究</w:t>
                  </w:r>
                </w:p>
              </w:tc>
              <w:tc>
                <w:tcPr>
                  <w:tcW w:w="21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动车组轮轴压装部位超高周微动疲劳损伤机理研究</w:t>
                  </w:r>
                </w:p>
              </w:tc>
              <w:tc>
                <w:tcPr>
                  <w:tcW w:w="21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21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改性煤泥水焦浆的制备及其成浆机理的  分子模拟研究</w:t>
                  </w:r>
                </w:p>
              </w:tc>
              <w:tc>
                <w:tcPr>
                  <w:tcW w:w="2137"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21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高新领域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电化学储能材料中的数据驱动与机器学习融合计算</w:t>
                  </w:r>
                </w:p>
              </w:tc>
              <w:tc>
                <w:tcPr>
                  <w:tcW w:w="213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工业物联网控制安全与数据安全理论及关键 技术研究</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多源数据协同与智能算法采煤工作面透明化研究</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大尺寸GdBCO超导块材的制备及其在磁悬浮交通领域的应用研究</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危险场景下姿态识别的深度学习方法优化</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基于云计算的“吕梁山护工”服务移动平台建设</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智慧养老背景下老年人情绪识别研究及应用</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21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协同人工智能与高光谱遥感成像技术的吕梁地区矿物动态监测与反演</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21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基于大数据平台的智慧物流系统研究与应用</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18"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成果转化</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一种鼻饲器的示范与推广</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核桃新品种采穗圃建设及高效栽培示范</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山西晋龙核桃苗木服务有限公司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一种生物复合型消毒剂及其制备方法技术推广</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山西益鑫泰生物 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一级优质米谷子新品种晋汾107示范推广</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柳林县垣银农产品销售合作社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枣树主干落头高接法推广示范基地建设项目</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山西晋绥农林牧 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食用菌提质增效栽培技术示范推广</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山西宇坤农业科技发展有限公司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218"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液体菌种快速抽检在香菇生产上的推广应用</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山西恒益晟农业 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18"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平台基地</w:t>
                  </w: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吕梁市炭材料预分散体中试基地</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山西盛达威科技 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18"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吕梁市油料作物种质创制和遗传改良重点实验室</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山西农业大学经济作物研究所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18"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软科学</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吕梁市教育、科技、人才融合发展模式研究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18"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吕梁市新型研发机构培育模式研究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218"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软科学</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吕梁市众创空间建设模式创新研究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218"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吕梁市创新平台体系建设规划和评估研究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18"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农业领域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特色功能核桃油开发项目</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山西一果食品有限公司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高寒区大棚辣椒优质高产栽培技术</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岚县青清蔬菜产销有限责任公司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肉牛良种良法养殖技术集成与示范</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岚县昌荣种养   专业合作社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紫晶枣品质提升工艺优化及标准化生产研究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山西六郎食品科技股份有限公司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枣糕配方研究及工业化生产加工技术</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柳林县沟门前风味食品有限公司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玉米秸秆炭化制取高品质固体燃料关键技术研究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柳林县中森新能源环保科技有限公司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年存栏3万只海兰褐蛋鸡智能化养殖</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山西佳稚养殖   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规模化智能化蛋鸡养殖关键技术开发与示范</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石楼县建军养殖 专业合作社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野生苦菜规模化种植与加工技术开发</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石楼县鸿雁情食品有限责任公司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庞泉沟野生食用菌资源的调查收集、鉴定及开发利用</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交城县农业农村局农业技术推广中心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乡村振兴背景下临县“可食地景+研学基地”农业生态园营造</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山西禾田悦农业技术服务有限公司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抗旱节水冬小麦种质创新和新品种选育</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山西农业大学经济作物研究所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谷子抗除草剂恢复系种质资源创新及杂优利用研究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山西农业大学经济作物研究所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基于“优形、优质”的丰产型连翘新品系选育研究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山西农业大学经济作物研究所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EMS诱导蓖麻种质资源创制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山西农业大学经济作物研究所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工业大麻抗旱种质创制及新品种选育</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山西农业大学经济作物研究所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吕梁山地丘陵区向日葵旱作高效栽培技术研究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山西农业大学经济作物研究所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218"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慢性冷应激对新生哺乳犊牛胃肠道发育的影响及分子机制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山西农业大学经济作物研究所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218"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农业领域</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吕梁丘陵山区芝麻艺机一体化栽培技术研究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山西农业大学经济作物研究所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茯苓资源综合利用及其功能食品开发的研究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枣木香菇资源加工与综合利用</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白毛木耳粉的制备及相关产品开发研究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低血糖生成指数水晶豆腐预拌粉的研制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黑木耳菌糠多糖纳米硒的制备及其对玉米促生效果研究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红枣精酿啤酒酿造工艺研究及营养风味分析</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乡村振兴背景下吕梁市数字普惠金融、农业技术进步与农业产业融合发展研究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1218"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畜禽养殖智能装备与标准化技术集成</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18"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社会发展</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屈产泉桶装饮用水技术集成</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山西石楼屈泉饮食有限责任公司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地聚物基轻质高强保温材料开发与应用</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山西建投晋西北建筑产业有限公司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智信职业培训教务管理平台二期研发</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吕梁市智信网络电子科技有限责任公司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 xml:space="preserve">残采区关键域碱性充填材料的储碳性能与机制   </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山西森泽能源科技集团有限公司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针药结合治疗脾胃虚寒型慢性非萎缩性胃炎的疗效观察</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吕梁市中医院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吕梁市文旅康养产业融合发展研究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吕梁师范高等专科学校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小型化微波等离子体医废处置设备示范应用研究项目</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吕梁市医疗废物 集中处置中心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0-7岁儿童健康体检自动评价管理系统研发与应用研究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吕梁市妇幼保健计划生育服务中心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露酒品质监控核心因子解析及快速检测  关键技术研究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山西杏花村汾酒厂股份有限公司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三七总皂苷与葛根素对股骨头坏死模型  大鼠骨组织的影响</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218"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替罗非班通过PPARγ调控CD40/CD40L通路治疗急性缺血性卒中的机制研究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218"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社会发展</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具身视角下护士心理压力的干预研究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人力资源紧急调配状态下护士应急准备度现状及影响因素研究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山西省汾阳医院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基于血栓分子标志物的老年人静脉血栓  形成列线图模型构建</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山西省汾阳医院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汾阳市城市居民癌症五类常见癌症的高危人群筛查及早诊研究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山西省汾阳医院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基于Super-score模型的动态预警方案对CCU患者急性心力衰竭转化风险的影响研究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山西省汾阳医院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脆性髋部骨折患者人群中受伤时间与    死亡率相关性研究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山西省汾阳医院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吕梁地区代谢综合征并发银屑病队列研究及易感基因相关性研究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山西省汾阳医院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导管相关性血流感染病原菌分布及危险  因素分析</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山西省汾阳医院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替米沙坦对糖尿病大鼠睾丸形态及Ghrelin受体表达的影响</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山西医科大学   汾阳学院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运动重塑肠道微生物群在代谢性疾病中的作用机制—基于肠道微生物移植的开拓性实验</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山西医科大学   汾阳学院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山西省高校学生HIV检测意愿与检测行为的研究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山西医科大学   汾阳学院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基于Wnt/β-catenin信号通路研究沙棘熊果酸抑制肺癌干细胞生物学功能的作用机制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山西医科大学   汾阳学院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吕梁市已婚妇女宫颈高级别鳞状上皮内病变手术治疗后复发恐惧的现状及影响因素分析</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山西医科大学   汾阳学院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养老院老年人皮肤损伤现状及分级护理管理方案的探索性研究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山西医科大学   汾阳学院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吕梁市中年人在线健康信息搜寻行为研究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山西医科大学   汾阳学院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ADAR1与CX3CL1在NSCLC侵袭转移中的机制研究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山西医科大学   汾阳学院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人脐带间充质干细胞外泌体对缺血性脑卒中小鼠再灌注后血脑屏障的保护作用及机制研究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山西医科大学   汾阳学院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晋绥革命根据地文艺</w:t>
                  </w:r>
                  <w:r>
                    <w:rPr>
                      <w:rStyle w:val="10"/>
                      <w:rFonts w:hint="eastAsia" w:ascii="仿宋_GB2312" w:hAnsi="仿宋_GB2312" w:eastAsia="仿宋_GB2312" w:cs="仿宋_GB2312"/>
                      <w:sz w:val="24"/>
                      <w:szCs w:val="24"/>
                      <w:lang w:val="en-US" w:eastAsia="zh-CN" w:bidi="ar"/>
                    </w:rPr>
                    <w:t>史料收集、</w:t>
                  </w:r>
                  <w:r>
                    <w:rPr>
                      <w:rFonts w:hint="eastAsia" w:ascii="仿宋_GB2312" w:hAnsi="仿宋_GB2312" w:eastAsia="仿宋_GB2312" w:cs="仿宋_GB2312"/>
                      <w:i w:val="0"/>
                      <w:iCs w:val="0"/>
                      <w:color w:val="000000"/>
                      <w:kern w:val="0"/>
                      <w:sz w:val="24"/>
                      <w:szCs w:val="24"/>
                      <w:u w:val="none"/>
                      <w:lang w:val="en-US" w:eastAsia="zh-CN" w:bidi="ar"/>
                    </w:rPr>
                    <w:t>整理与研究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文旅融合视域下黄河文化山西吕梁段的开发传承路径研究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1218"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文旅融合背景下吕梁市红色研学创新路径探究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1218"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社会发展</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煤矿安全监控人员认知抑制的影响机制及干预策略</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优质均衡背景下吕梁市义务教育集团化办学风险研究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吕梁市义务教育阶段学生综合素质评价体系研究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优质均衡发展视角下吕梁市义务教育资源配置路径优化研究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铝土矿区复垦土地重金属生态风险评价与细菌群落特征研究—以《吕梁市兴县铝土矿区》为例</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线性文化遗产保护视域下的吕梁红色文化遗产保护与利用研究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乡村振兴背景下老年旅居康养社区规划设计研究——以柳林县薛村镇后小成村为例</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面向矿山应急救援人员安全监测的生物质炭基柔性传感器制备与研究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新时代吕梁红色文化产业调查研究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石楼县抗日民族统一战线数字化展馆设计及营销策略研究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大武古镇文旅资源调研与开发</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吕梁红色教育培训发展现状及对策研究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吕梁各县寄宿制中小学餐厅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食品安全智慧化监管研究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酿酒酵母对吕梁地区黄河流域及周边水域中低浓度铝的富集效应及耐受机制研究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基于靶向代谢组学探析玫瑰纯露成分构成的  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大健康背景下广场舞对老年人跌倒风险干预  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助力乡村振兴吕梁市农村“体育+康养+旅游”资源融合研究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吕梁红色文化遗产数字化传播路径研究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临县义居寺石窟考察与文化旅游开发研究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1218"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柳林木版年画的传承保护及文旅产品开发研究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1218"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社会发展</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吕梁市农林文旅康产业融合发展模式与机制研究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黄河文化（吕梁段）保护传承与文旅融合路径研究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新媒体视域下孝义碗碗腔皮影木偶艺术传承与发展研究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新时代乡村振兴背景下吕梁市“清廉村居”建设研究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吕梁红色资源的深度整合与创新开发研究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1218"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消防员慢性应激现状分析与心理健康敢于机制的研究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1218"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吕梁历史名人英语读本开发研究</w:t>
                  </w:r>
                </w:p>
              </w:tc>
              <w:tc>
                <w:tcPr>
                  <w:tcW w:w="2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97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     计</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123</w:t>
                  </w:r>
                </w:p>
              </w:tc>
            </w:tr>
          </w:tbl>
          <w:p>
            <w:pPr>
              <w:widowControl/>
              <w:shd w:val="clear" w:color="auto" w:fill="FFFFFF"/>
              <w:spacing w:line="660" w:lineRule="exact"/>
              <w:jc w:val="center"/>
              <w:rPr>
                <w:rFonts w:hint="eastAsia" w:ascii="方正小标宋简体" w:hAnsi="方正小标宋简体" w:eastAsia="方正小标宋简体" w:cs="方正小标宋简体"/>
                <w:color w:val="auto"/>
                <w:kern w:val="0"/>
                <w:sz w:val="44"/>
                <w:szCs w:val="44"/>
                <w:lang w:val="en-US" w:eastAsia="zh-CN"/>
              </w:rPr>
            </w:pP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0" w:beforeAutospacing="0" w:after="0" w:afterAutospacing="0" w:line="560" w:lineRule="exact"/>
        <w:ind w:left="0" w:right="0" w:firstLine="420"/>
        <w:jc w:val="center"/>
        <w:textAlignment w:val="auto"/>
        <w:rPr>
          <w:rStyle w:val="7"/>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0" w:beforeAutospacing="0" w:after="0" w:afterAutospacing="0" w:line="560" w:lineRule="exact"/>
        <w:ind w:left="0" w:right="0" w:firstLine="420"/>
        <w:jc w:val="center"/>
        <w:textAlignment w:val="auto"/>
        <w:rPr>
          <w:rStyle w:val="7"/>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0" w:beforeAutospacing="0" w:after="0" w:afterAutospacing="0" w:line="560" w:lineRule="exact"/>
        <w:ind w:left="0" w:right="0" w:firstLine="420"/>
        <w:jc w:val="center"/>
        <w:textAlignment w:val="auto"/>
        <w:rPr>
          <w:rStyle w:val="7"/>
          <w:rFonts w:hint="eastAsia" w:ascii="仿宋_GB2312" w:hAnsi="仿宋_GB2312" w:eastAsia="仿宋_GB2312" w:cs="仿宋_GB2312"/>
          <w:i w:val="0"/>
          <w:iCs w:val="0"/>
          <w:caps w:val="0"/>
          <w:color w:val="333333"/>
          <w:spacing w:val="0"/>
          <w:sz w:val="32"/>
          <w:szCs w:val="32"/>
          <w:shd w:val="clear" w:fill="FFFFFF"/>
        </w:rPr>
      </w:pPr>
    </w:p>
    <w:p>
      <w:pPr>
        <w:widowControl/>
        <w:textAlignment w:val="center"/>
        <w:rPr>
          <w:rFonts w:hint="eastAsia" w:ascii="黑体" w:hAnsi="黑体" w:eastAsia="黑体" w:cs="黑体"/>
          <w:color w:val="000000"/>
          <w:kern w:val="0"/>
          <w:sz w:val="32"/>
          <w:szCs w:val="32"/>
        </w:rPr>
      </w:pPr>
    </w:p>
    <w:p>
      <w:pPr>
        <w:widowControl/>
        <w:textAlignment w:val="center"/>
        <w:rPr>
          <w:rFonts w:hint="eastAsia" w:ascii="黑体" w:hAnsi="黑体" w:eastAsia="黑体" w:cs="黑体"/>
          <w:color w:val="000000"/>
          <w:kern w:val="0"/>
          <w:sz w:val="32"/>
          <w:szCs w:val="32"/>
        </w:rPr>
      </w:pPr>
    </w:p>
    <w:p>
      <w:pPr>
        <w:widowControl/>
        <w:textAlignment w:val="center"/>
        <w:rPr>
          <w:rFonts w:hint="eastAsia" w:ascii="黑体" w:hAnsi="黑体" w:eastAsia="黑体" w:cs="黑体"/>
          <w:color w:val="000000"/>
          <w:kern w:val="0"/>
          <w:sz w:val="32"/>
          <w:szCs w:val="32"/>
        </w:rPr>
      </w:pPr>
    </w:p>
    <w:p>
      <w:pPr>
        <w:widowControl/>
        <w:textAlignment w:val="center"/>
        <w:rPr>
          <w:rFonts w:hint="eastAsia" w:ascii="黑体" w:hAnsi="黑体" w:eastAsia="黑体" w:cs="黑体"/>
          <w:color w:val="000000"/>
          <w:kern w:val="0"/>
          <w:sz w:val="32"/>
          <w:szCs w:val="32"/>
        </w:rPr>
      </w:pPr>
    </w:p>
    <w:p>
      <w:pPr>
        <w:widowControl/>
        <w:textAlignment w:val="center"/>
        <w:rPr>
          <w:rFonts w:hint="eastAsia" w:ascii="黑体" w:hAnsi="黑体" w:eastAsia="黑体" w:cs="黑体"/>
          <w:color w:val="000000"/>
          <w:kern w:val="0"/>
          <w:sz w:val="32"/>
          <w:szCs w:val="32"/>
        </w:rPr>
      </w:pPr>
    </w:p>
    <w:p>
      <w:pPr>
        <w:widowControl/>
        <w:textAlignment w:val="center"/>
        <w:rPr>
          <w:rFonts w:hint="eastAsia" w:ascii="黑体" w:hAnsi="黑体" w:eastAsia="黑体" w:cs="黑体"/>
          <w:color w:val="000000"/>
          <w:kern w:val="0"/>
          <w:sz w:val="32"/>
          <w:szCs w:val="32"/>
        </w:rPr>
      </w:pPr>
    </w:p>
    <w:p>
      <w:pPr>
        <w:widowControl/>
        <w:textAlignment w:val="center"/>
        <w:rPr>
          <w:rFonts w:hint="eastAsia" w:ascii="黑体" w:hAnsi="黑体" w:eastAsia="黑体" w:cs="黑体"/>
          <w:color w:val="000000"/>
          <w:kern w:val="0"/>
          <w:sz w:val="32"/>
          <w:szCs w:val="32"/>
        </w:rPr>
      </w:pPr>
    </w:p>
    <w:p>
      <w:pPr>
        <w:widowControl/>
        <w:textAlignment w:val="center"/>
        <w:rPr>
          <w:rFonts w:hint="eastAsia" w:ascii="黑体" w:hAnsi="黑体" w:eastAsia="黑体" w:cs="黑体"/>
          <w:color w:val="000000"/>
          <w:kern w:val="0"/>
          <w:sz w:val="32"/>
          <w:szCs w:val="32"/>
        </w:rPr>
      </w:pPr>
    </w:p>
    <w:p>
      <w:pPr>
        <w:widowControl/>
        <w:textAlignment w:val="center"/>
        <w:rPr>
          <w:rFonts w:hint="eastAsia" w:ascii="黑体" w:hAnsi="黑体" w:eastAsia="黑体" w:cs="黑体"/>
          <w:color w:val="000000"/>
          <w:kern w:val="0"/>
          <w:sz w:val="32"/>
          <w:szCs w:val="32"/>
        </w:rPr>
      </w:pPr>
    </w:p>
    <w:p>
      <w:pPr>
        <w:widowControl/>
        <w:textAlignment w:val="center"/>
        <w:rPr>
          <w:rFonts w:hint="eastAsia" w:ascii="黑体" w:hAnsi="黑体" w:eastAsia="黑体" w:cs="黑体"/>
          <w:color w:val="000000"/>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兰亭黑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MDEyMjhhODFhYzk5YWM1NGNkMTI1NjM5OTkwNzUifQ=="/>
  </w:docVars>
  <w:rsids>
    <w:rsidRoot w:val="00000000"/>
    <w:rsid w:val="008A03CF"/>
    <w:rsid w:val="0DFA35B0"/>
    <w:rsid w:val="11992B3C"/>
    <w:rsid w:val="11DD23BF"/>
    <w:rsid w:val="1AB10FBD"/>
    <w:rsid w:val="253F1ECD"/>
    <w:rsid w:val="28931431"/>
    <w:rsid w:val="3E233537"/>
    <w:rsid w:val="3FE43A20"/>
    <w:rsid w:val="42E26844"/>
    <w:rsid w:val="4CE55469"/>
    <w:rsid w:val="52A7404A"/>
    <w:rsid w:val="57221A5F"/>
    <w:rsid w:val="5B0A2ABB"/>
    <w:rsid w:val="6963186E"/>
    <w:rsid w:val="6F3219E4"/>
    <w:rsid w:val="72CB1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 w:type="character" w:customStyle="1" w:styleId="8">
    <w:name w:val="font51"/>
    <w:basedOn w:val="6"/>
    <w:qFormat/>
    <w:uiPriority w:val="0"/>
    <w:rPr>
      <w:rFonts w:hint="eastAsia" w:ascii="仿宋_GB2312" w:eastAsia="仿宋_GB2312" w:cs="仿宋_GB2312"/>
      <w:color w:val="000000"/>
      <w:sz w:val="24"/>
      <w:szCs w:val="24"/>
      <w:u w:val="none"/>
    </w:rPr>
  </w:style>
  <w:style w:type="character" w:customStyle="1" w:styleId="9">
    <w:name w:val="font81"/>
    <w:basedOn w:val="6"/>
    <w:qFormat/>
    <w:uiPriority w:val="0"/>
    <w:rPr>
      <w:rFonts w:hint="eastAsia" w:ascii="仿宋_GB2312" w:eastAsia="仿宋_GB2312" w:cs="仿宋_GB2312"/>
      <w:color w:val="000000"/>
      <w:sz w:val="24"/>
      <w:szCs w:val="24"/>
      <w:u w:val="none"/>
    </w:rPr>
  </w:style>
  <w:style w:type="character" w:customStyle="1" w:styleId="10">
    <w:name w:val="font41"/>
    <w:basedOn w:val="6"/>
    <w:qFormat/>
    <w:uiPriority w:val="0"/>
    <w:rPr>
      <w:rFonts w:ascii="方正兰亭黑_GBK" w:hAnsi="方正兰亭黑_GBK" w:eastAsia="方正兰亭黑_GBK" w:cs="方正兰亭黑_GBK"/>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5233</Words>
  <Characters>5548</Characters>
  <Lines>0</Lines>
  <Paragraphs>0</Paragraphs>
  <TotalTime>26</TotalTime>
  <ScaleCrop>false</ScaleCrop>
  <LinksUpToDate>false</LinksUpToDate>
  <CharactersWithSpaces>5713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2023-08-23T11:59:00Z</dcterms:created>
  <dc:creator>张伟</dc:creator>
  <cp:lastModifiedBy>科技</cp:lastModifiedBy>
  <dcterms:modified xsi:type="dcterms:W3CDTF">2023-08-24T10:58:53Z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577BCD268F38467CA8A5AF0D23B68F2C_13</vt:lpwstr>
  </property>
</Properties>
</file>