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B6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center"/>
        <w:textAlignment w:val="auto"/>
        <w:rPr>
          <w:rFonts w:hint="default" w:ascii="方正小标宋简体" w:hAnsi="宋体" w:eastAsia="方正小标宋简体" w:cs="Times New Roman"/>
          <w:color w:val="000000"/>
          <w:kern w:val="2"/>
          <w:sz w:val="44"/>
          <w:szCs w:val="44"/>
          <w:lang w:val="en-US" w:eastAsia="zh-CN" w:bidi="ar-SA"/>
        </w:rPr>
      </w:pPr>
      <w:r>
        <w:rPr>
          <w:rFonts w:hint="eastAsia" w:ascii="方正小标宋简体" w:hAnsi="宋体" w:eastAsia="方正小标宋简体" w:cs="Times New Roman"/>
          <w:color w:val="000000"/>
          <w:kern w:val="2"/>
          <w:sz w:val="44"/>
          <w:szCs w:val="44"/>
          <w:lang w:val="en-US" w:eastAsia="zh-CN" w:bidi="ar-SA"/>
        </w:rPr>
        <w:t>方山县</w:t>
      </w:r>
      <w:r>
        <w:rPr>
          <w:rFonts w:hint="default" w:ascii="方正小标宋简体" w:hAnsi="宋体" w:eastAsia="方正小标宋简体" w:cs="Times New Roman"/>
          <w:color w:val="000000"/>
          <w:kern w:val="2"/>
          <w:sz w:val="44"/>
          <w:szCs w:val="44"/>
          <w:lang w:val="en-US" w:eastAsia="zh-CN" w:bidi="ar-SA"/>
        </w:rPr>
        <w:t>烟草制品零售点合理布局规划</w:t>
      </w:r>
    </w:p>
    <w:p w14:paraId="561C3E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center"/>
        <w:textAlignment w:val="auto"/>
        <w:rPr>
          <w:rFonts w:hint="default" w:ascii="方正小标宋简体" w:hAnsi="宋体" w:eastAsia="方正小标宋简体" w:cs="Times New Roman"/>
          <w:color w:val="000000"/>
          <w:kern w:val="2"/>
          <w:sz w:val="44"/>
          <w:szCs w:val="44"/>
          <w:lang w:val="en-US" w:eastAsia="zh-CN" w:bidi="ar-SA"/>
        </w:rPr>
      </w:pPr>
      <w:r>
        <w:rPr>
          <w:rFonts w:hint="default" w:ascii="方正小标宋简体" w:hAnsi="宋体" w:eastAsia="方正小标宋简体" w:cs="Times New Roman"/>
          <w:color w:val="000000"/>
          <w:kern w:val="2"/>
          <w:sz w:val="44"/>
          <w:szCs w:val="44"/>
          <w:lang w:val="en-US" w:eastAsia="zh-CN" w:bidi="ar-SA"/>
        </w:rPr>
        <w:t>（征求意见稿）</w:t>
      </w:r>
    </w:p>
    <w:p w14:paraId="6979A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center"/>
        <w:textAlignment w:val="auto"/>
        <w:rPr>
          <w:rFonts w:hint="default" w:ascii="方正小标宋简体" w:hAnsi="宋体" w:eastAsia="方正小标宋简体" w:cs="Times New Roman"/>
          <w:color w:val="000000"/>
          <w:kern w:val="2"/>
          <w:sz w:val="44"/>
          <w:szCs w:val="44"/>
          <w:lang w:val="en-US" w:eastAsia="zh-CN" w:bidi="ar-SA"/>
        </w:rPr>
      </w:pPr>
    </w:p>
    <w:p w14:paraId="28165288">
      <w:pPr>
        <w:keepNext w:val="0"/>
        <w:keepLines w:val="0"/>
        <w:pageBreakBefore w:val="0"/>
        <w:kinsoku/>
        <w:overflowPunct/>
        <w:topLinePunct w:val="0"/>
        <w:autoSpaceDE/>
        <w:autoSpaceDN/>
        <w:bidi w:val="0"/>
        <w:adjustRightInd/>
        <w:snapToGrid/>
        <w:spacing w:line="560" w:lineRule="exact"/>
        <w:jc w:val="center"/>
        <w:textAlignment w:val="auto"/>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第一章</w:t>
      </w:r>
      <w:r>
        <w:rPr>
          <w:rFonts w:hint="eastAsia" w:ascii="黑体" w:hAnsi="黑体" w:eastAsia="黑体" w:cs="Times New Roman"/>
          <w:sz w:val="32"/>
          <w:szCs w:val="32"/>
          <w:lang w:val="en-US" w:eastAsia="zh-CN"/>
        </w:rPr>
        <w:t xml:space="preserve">  </w:t>
      </w:r>
      <w:r>
        <w:rPr>
          <w:rFonts w:hint="default" w:ascii="黑体" w:hAnsi="黑体" w:eastAsia="黑体" w:cs="Times New Roman"/>
          <w:sz w:val="32"/>
          <w:szCs w:val="32"/>
          <w:lang w:val="en-US" w:eastAsia="zh-CN"/>
        </w:rPr>
        <w:t>总则</w:t>
      </w:r>
    </w:p>
    <w:p w14:paraId="3F8F0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第一条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为深入贯彻落实“高效办成一件事”改革要求，适应</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卷烟市场新发展、新特点，进一步规范零售市场秩序，合理满足消费需求，防止无序过度竞争，持续优化</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烟草市场营商环境，切实保护未成年人身心健康，根据《中华人民共和国行政许可法》、《中华人民共和国烟草专卖法》及其《实施条例》、《中华人民共和国未成年人保护法》、《烟草专卖许可证管理办法》及其《实施细则》等法律、法规、规章和规范性文件规定，及吕梁市局下发的《吕梁市烟草专卖局关于烟草制品零售点合理布局的指导意见</w:t>
      </w:r>
      <w:r>
        <w:rPr>
          <w:rFonts w:hint="eastAsia" w:ascii="仿宋_GB2312" w:hAnsi="仿宋" w:eastAsia="仿宋_GB2312" w:cs="Times New Roman"/>
          <w:kern w:val="2"/>
          <w:sz w:val="32"/>
          <w:szCs w:val="32"/>
          <w:lang w:val="en-US" w:eastAsia="zh-CN" w:bidi="ar-SA"/>
        </w:rPr>
        <w:t>2026年修订</w:t>
      </w:r>
      <w:r>
        <w:rPr>
          <w:rFonts w:hint="default" w:ascii="仿宋_GB2312" w:hAnsi="仿宋" w:eastAsia="仿宋_GB2312" w:cs="Times New Roman"/>
          <w:kern w:val="2"/>
          <w:sz w:val="32"/>
          <w:szCs w:val="32"/>
          <w:lang w:val="en-US" w:eastAsia="zh-CN" w:bidi="ar-SA"/>
        </w:rPr>
        <w:t>》，结合</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实际，制定本规划。</w:t>
      </w:r>
    </w:p>
    <w:p w14:paraId="02EA6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本规划适用于</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行政区域内烟草制品零售点（以下简称零售点）的布局管理，电子烟除外。</w:t>
      </w:r>
    </w:p>
    <w:p w14:paraId="2D980E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第三条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本规划所称零售点是指公民、法人或其他组织依法申请取得烟草专卖零售许可证从事烟草制品零售业务的经营场所。</w:t>
      </w:r>
    </w:p>
    <w:p w14:paraId="1D0120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零售点应当设置于与住所相独立的固定经营场所，面向公众经营，并在营业执照登记注册的经营场所范围内。</w:t>
      </w:r>
    </w:p>
    <w:p w14:paraId="66575AA9">
      <w:pPr>
        <w:keepNext w:val="0"/>
        <w:keepLines w:val="0"/>
        <w:pageBreakBefore w:val="0"/>
        <w:kinsoku/>
        <w:overflowPunct/>
        <w:topLinePunct w:val="0"/>
        <w:autoSpaceDE/>
        <w:autoSpaceDN/>
        <w:bidi w:val="0"/>
        <w:adjustRightInd/>
        <w:snapToGrid/>
        <w:spacing w:line="560" w:lineRule="exact"/>
        <w:jc w:val="center"/>
        <w:textAlignment w:val="auto"/>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第二章</w:t>
      </w:r>
      <w:r>
        <w:rPr>
          <w:rFonts w:hint="eastAsia" w:ascii="黑体" w:hAnsi="黑体" w:eastAsia="黑体" w:cs="Times New Roman"/>
          <w:sz w:val="32"/>
          <w:szCs w:val="32"/>
          <w:lang w:val="en-US" w:eastAsia="zh-CN"/>
        </w:rPr>
        <w:t xml:space="preserve">  </w:t>
      </w:r>
      <w:r>
        <w:rPr>
          <w:rFonts w:hint="default" w:ascii="黑体" w:hAnsi="黑体" w:eastAsia="黑体" w:cs="Times New Roman"/>
          <w:sz w:val="32"/>
          <w:szCs w:val="32"/>
          <w:lang w:val="en-US" w:eastAsia="zh-CN"/>
        </w:rPr>
        <w:t>基本原则</w:t>
      </w:r>
    </w:p>
    <w:p w14:paraId="69938D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第四条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申请烟草专卖零售许可证，应当符合</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烟草制品零售点的合理布局要求。烟草制品零售点合理布局规划的制定遵循依法依规、科学规划、服务社会、均衡发展的原则。</w:t>
      </w:r>
    </w:p>
    <w:p w14:paraId="667A45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（一）依法依规原则</w:t>
      </w:r>
    </w:p>
    <w:p w14:paraId="0AE90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规划的制定与实施以法律法规、规章及相关规范性文件为依据，坚持依法行政。通过履行征求意见、听证、备案等法定程序，确保规划的制定科学合理、程序合法公正，保障规划执行的公开、公平、公正。禁止以辖区总人口数预先设定零售许可证总量上限，不得将便于访销配送、电子结算和市场监督管理作为布局规划的基本考量因素。</w:t>
      </w:r>
    </w:p>
    <w:p w14:paraId="5DAADA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（二）科学规划原则</w:t>
      </w:r>
    </w:p>
    <w:p w14:paraId="69DEE4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规划的制定基于辖区内的人口数量、交通状况、经济发展水平、消费能力等客观因素，综合运用数量、间距等科学模型进行合理布局。尊重客观事实，遵循市场规律，确保规划贴近市场实际，符合现实需求。特别关注并认真研究城镇化建设、人口迁移等新形势的发展变化，不断提高布局科学化水平。</w:t>
      </w:r>
    </w:p>
    <w:p w14:paraId="48BF42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（三）服务社会原则</w:t>
      </w:r>
    </w:p>
    <w:p w14:paraId="6D0E59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强化规划的服务导向，坚持以服务社会为主旨，兼顾民生需求、促进就业与社会稳定。规划将便利消费者购买、满足消费需求作为布局的关键考量因素，总体上保持适度从宽，同时避免零售点分布过于密集。对守法经营的社会弱势群体，在申办条件上予以适当放宽和照顾，体现烟草行业服务社会的责任担当。</w:t>
      </w:r>
    </w:p>
    <w:p w14:paraId="329F55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（四）均衡发展原则</w:t>
      </w:r>
    </w:p>
    <w:p w14:paraId="4622FD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坚持对零售户总量实施合理稳定的调控，确保零售点数量与卷烟经营需求相匹配，零售点分布与不同区域市场特点相协调。通过科学分析，选取影响零售户合理容量的核心因素，对辖区内的零售点合理容量进行测算，并将测算结果作为布局规划的重要依据。通过合理布局与动态调节，实现零售户总量稳定、分布均衡的发展目标，以维护卷烟零售市场的良好秩序。</w:t>
      </w:r>
    </w:p>
    <w:p w14:paraId="176F3FE9">
      <w:pPr>
        <w:keepNext w:val="0"/>
        <w:keepLines w:val="0"/>
        <w:pageBreakBefore w:val="0"/>
        <w:kinsoku/>
        <w:overflowPunct/>
        <w:topLinePunct w:val="0"/>
        <w:autoSpaceDE/>
        <w:autoSpaceDN/>
        <w:bidi w:val="0"/>
        <w:adjustRightInd/>
        <w:snapToGrid/>
        <w:spacing w:line="560" w:lineRule="exact"/>
        <w:jc w:val="center"/>
        <w:textAlignment w:val="auto"/>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第三章  卷烟零售点布局设置标准</w:t>
      </w:r>
    </w:p>
    <w:p w14:paraId="7536B2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第五条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本规划中卷烟零售点，指申请人申请的许可范围必须包含“卷烟本店零售”的烟草制品销售点。</w:t>
      </w:r>
    </w:p>
    <w:p w14:paraId="5751CC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第六条</w:t>
      </w:r>
      <w:r>
        <w:rPr>
          <w:rFonts w:hint="eastAsia" w:ascii="仿宋_GB2312" w:hAnsi="仿宋" w:eastAsia="仿宋_GB2312" w:cs="Times New Roman"/>
          <w:kern w:val="2"/>
          <w:sz w:val="32"/>
          <w:szCs w:val="32"/>
          <w:lang w:val="en-US" w:eastAsia="zh-CN" w:bidi="ar-SA"/>
        </w:rPr>
        <w:t xml:space="preserve">  方山县</w:t>
      </w:r>
      <w:r>
        <w:rPr>
          <w:rFonts w:hint="default" w:ascii="仿宋_GB2312" w:hAnsi="仿宋" w:eastAsia="仿宋_GB2312" w:cs="Times New Roman"/>
          <w:kern w:val="2"/>
          <w:sz w:val="32"/>
          <w:szCs w:val="32"/>
          <w:lang w:val="en-US" w:eastAsia="zh-CN" w:bidi="ar-SA"/>
        </w:rPr>
        <w:t>卷烟零售点布局规划以较为稳定、相对独立的市场区域为单元，量化分析单元内与烟草制品零售相关的因素，测算零售点的合理数量范围与间距标准，组合运用数量、间距和其他符合当地实际、科学合理的布局模式。</w:t>
      </w:r>
    </w:p>
    <w:p w14:paraId="2CB8A9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以间距控制模式、最小市场单元总量模式、特殊市场单元总量模式、单元总量+间距模式、可以放宽的情形、法定不予许可情形六种标准，分别对</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行政区域内卷烟零售点进行布局。</w:t>
      </w:r>
    </w:p>
    <w:p w14:paraId="15664A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第七条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卷烟零售点设置的间距控制模式如下：</w:t>
      </w:r>
    </w:p>
    <w:p w14:paraId="3964B1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（一）零售业态为便利店、烟草专业店、超市、商场类的</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城区</w:t>
      </w:r>
      <w:r>
        <w:rPr>
          <w:rFonts w:hint="eastAsia" w:ascii="仿宋_GB2312" w:hAnsi="仿宋" w:eastAsia="仿宋_GB2312" w:cs="Times New Roman"/>
          <w:kern w:val="2"/>
          <w:sz w:val="32"/>
          <w:szCs w:val="32"/>
          <w:lang w:val="en-US" w:eastAsia="zh-CN" w:bidi="ar-SA"/>
        </w:rPr>
        <w:t>方正街（津良庄桥-城南五道庙）</w:t>
      </w:r>
      <w:r>
        <w:rPr>
          <w:rFonts w:hint="default" w:ascii="仿宋_GB2312" w:hAnsi="仿宋" w:eastAsia="仿宋_GB2312" w:cs="Times New Roman"/>
          <w:kern w:val="2"/>
          <w:sz w:val="32"/>
          <w:szCs w:val="32"/>
          <w:lang w:val="en-US" w:eastAsia="zh-CN" w:bidi="ar-SA"/>
        </w:rPr>
        <w:t>零售点与周边零售点间距不小于</w:t>
      </w:r>
      <w:r>
        <w:rPr>
          <w:rFonts w:hint="eastAsia" w:ascii="仿宋_GB2312" w:hAnsi="仿宋" w:eastAsia="仿宋_GB2312" w:cs="Times New Roman"/>
          <w:kern w:val="2"/>
          <w:sz w:val="32"/>
          <w:szCs w:val="32"/>
          <w:lang w:val="en-US" w:eastAsia="zh-CN" w:bidi="ar-SA"/>
        </w:rPr>
        <w:t>50米。</w:t>
      </w:r>
    </w:p>
    <w:p w14:paraId="3FA210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（二）中小学、幼儿园内部及进出口通道向外延伸可行走距离限制规定米数（设定为50米）范围内不得设置烟草制品零售点</w:t>
      </w:r>
      <w:r>
        <w:rPr>
          <w:rFonts w:hint="eastAsia" w:ascii="仿宋_GB2312" w:hAnsi="仿宋" w:eastAsia="仿宋_GB2312" w:cs="Times New Roman"/>
          <w:kern w:val="2"/>
          <w:sz w:val="32"/>
          <w:szCs w:val="32"/>
          <w:lang w:val="en-US" w:eastAsia="zh-CN" w:bidi="ar-SA"/>
        </w:rPr>
        <w:t>。</w:t>
      </w:r>
    </w:p>
    <w:p w14:paraId="229162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第八条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最小市场单元总量模式标准如下：</w:t>
      </w:r>
    </w:p>
    <w:p w14:paraId="7C1E94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行政区划内以街道办事处和乡镇下辖行政区划或可清晰划分边界的市场区域为最小市场单元，并按照最小市场单元人口数量、区域属性、零售点存量、消费习惯、申请数量、卷烟销量等作为参考因素确定规划数，卷烟零售点数量设置以规划数为上限，达到或超出上限的，该最小市场单元内不再新增零售点。最小市场单元规划总量定期对外公布，确保卷烟零售点数量稳定持续发展。（具体数量见附件）</w:t>
      </w:r>
    </w:p>
    <w:p w14:paraId="331771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第九条</w:t>
      </w:r>
      <w:r>
        <w:rPr>
          <w:rFonts w:hint="eastAsia" w:ascii="仿宋_GB2312" w:hAnsi="仿宋" w:eastAsia="仿宋_GB2312" w:cs="Times New Roman"/>
          <w:kern w:val="2"/>
          <w:sz w:val="32"/>
          <w:szCs w:val="32"/>
          <w:lang w:val="en-US" w:eastAsia="zh-CN" w:bidi="ar-SA"/>
        </w:rPr>
        <w:t xml:space="preserve">  其他</w:t>
      </w:r>
      <w:r>
        <w:rPr>
          <w:rFonts w:hint="default" w:ascii="仿宋_GB2312" w:hAnsi="仿宋" w:eastAsia="仿宋_GB2312" w:cs="Times New Roman"/>
          <w:kern w:val="2"/>
          <w:sz w:val="32"/>
          <w:szCs w:val="32"/>
          <w:lang w:val="en-US" w:eastAsia="zh-CN" w:bidi="ar-SA"/>
        </w:rPr>
        <w:t>市场单元总量模式如下：</w:t>
      </w:r>
    </w:p>
    <w:p w14:paraId="31315E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总量控制的特殊市场单元包括但不限于以从事农业生产为主的劳动者聚居的村庄，从事生产、经营、科研、开发的产业园区对内销售区域，</w:t>
      </w:r>
      <w:r>
        <w:rPr>
          <w:rFonts w:hint="eastAsia" w:ascii="仿宋_GB2312" w:hAnsi="仿宋" w:eastAsia="仿宋_GB2312" w:cs="Times New Roman"/>
          <w:kern w:val="2"/>
          <w:sz w:val="32"/>
          <w:szCs w:val="32"/>
          <w:lang w:val="en-US" w:eastAsia="zh-CN" w:bidi="ar-SA"/>
        </w:rPr>
        <w:t>飞机场、</w:t>
      </w:r>
      <w:r>
        <w:rPr>
          <w:rFonts w:hint="default" w:ascii="仿宋_GB2312" w:hAnsi="仿宋" w:eastAsia="仿宋_GB2312" w:cs="Times New Roman"/>
          <w:kern w:val="2"/>
          <w:sz w:val="32"/>
          <w:szCs w:val="32"/>
          <w:lang w:val="en-US" w:eastAsia="zh-CN" w:bidi="ar-SA"/>
        </w:rPr>
        <w:t>火车站、汽车站、高速服务区等公共交通枢纽点内部，展览馆、监狱、看守所等相对封闭以满足特定人群消费区域，涉及高等教育的大学城及院校内部，旅游景区、大型公园、特色小镇、大型建筑工地内部，提供住宿、会议、商务、度假等综合服务大型酒店内部等特殊市场单元。</w:t>
      </w:r>
    </w:p>
    <w:p w14:paraId="20705B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（一）农村地区   </w:t>
      </w:r>
    </w:p>
    <w:p w14:paraId="405D3D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农村地区是指以从事农业生产为主的劳动者聚居的行政村、自然村。农村常住人口300人以内的可以设1个卷烟零售点，每超200人可增设1个卷烟零售点。按人口比例目前零售点已达到饱和状态的行政村、自然村按现有持证户总数为上限，采取“退一进一”的方式设定零售点。</w:t>
      </w:r>
    </w:p>
    <w:p w14:paraId="46A3D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（二）企业园区内</w:t>
      </w:r>
    </w:p>
    <w:p w14:paraId="604447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企业园区内是指从事生产、经营、科研、开发的园区对内销售的区域。企业园区内根据职工总人数设置卷烟零售点，园区内职工人数1000人以内的可设置1个卷烟零售点，每增加500人可增设1个卷烟零售点，原则上不超过3个。</w:t>
      </w:r>
    </w:p>
    <w:p w14:paraId="4A20EC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（三）</w:t>
      </w:r>
      <w:r>
        <w:rPr>
          <w:rFonts w:hint="eastAsia" w:ascii="仿宋_GB2312" w:hAnsi="仿宋" w:eastAsia="仿宋_GB2312" w:cs="Times New Roman"/>
          <w:kern w:val="2"/>
          <w:sz w:val="32"/>
          <w:szCs w:val="32"/>
          <w:lang w:val="en-US" w:eastAsia="zh-CN" w:bidi="ar-SA"/>
        </w:rPr>
        <w:t>飞机场</w:t>
      </w:r>
      <w:r>
        <w:rPr>
          <w:rFonts w:hint="default" w:ascii="仿宋_GB2312" w:hAnsi="仿宋" w:eastAsia="仿宋_GB2312" w:cs="Times New Roman"/>
          <w:kern w:val="2"/>
          <w:sz w:val="32"/>
          <w:szCs w:val="32"/>
          <w:lang w:val="en-US" w:eastAsia="zh-CN" w:bidi="ar-SA"/>
        </w:rPr>
        <w:t>等公共交通枢纽点内部</w:t>
      </w:r>
    </w:p>
    <w:p w14:paraId="6AECB7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飞机场</w:t>
      </w:r>
      <w:r>
        <w:rPr>
          <w:rFonts w:hint="default" w:ascii="仿宋_GB2312" w:hAnsi="仿宋" w:eastAsia="仿宋_GB2312" w:cs="Times New Roman"/>
          <w:kern w:val="2"/>
          <w:sz w:val="32"/>
          <w:szCs w:val="32"/>
          <w:lang w:val="en-US" w:eastAsia="zh-CN" w:bidi="ar-SA"/>
        </w:rPr>
        <w:t>内部</w:t>
      </w:r>
      <w:r>
        <w:rPr>
          <w:rFonts w:hint="eastAsia" w:ascii="仿宋_GB2312" w:hAnsi="仿宋" w:eastAsia="仿宋_GB2312" w:cs="Times New Roman"/>
          <w:kern w:val="2"/>
          <w:sz w:val="32"/>
          <w:szCs w:val="32"/>
          <w:lang w:val="en-US" w:eastAsia="zh-CN" w:bidi="ar-SA"/>
        </w:rPr>
        <w:t>根据当前商铺数量情况，可</w:t>
      </w:r>
      <w:r>
        <w:rPr>
          <w:rFonts w:hint="default" w:ascii="仿宋_GB2312" w:hAnsi="仿宋" w:eastAsia="仿宋_GB2312" w:cs="Times New Roman"/>
          <w:kern w:val="2"/>
          <w:sz w:val="32"/>
          <w:szCs w:val="32"/>
          <w:lang w:val="en-US" w:eastAsia="zh-CN" w:bidi="ar-SA"/>
        </w:rPr>
        <w:t>设置1个卷烟零售点</w:t>
      </w:r>
      <w:r>
        <w:rPr>
          <w:rFonts w:hint="eastAsia" w:ascii="方正仿宋_GBK" w:hAnsi="方正仿宋_GBK" w:eastAsia="方正仿宋_GBK" w:cs="方正仿宋_GBK"/>
          <w:sz w:val="32"/>
          <w:szCs w:val="32"/>
          <w:lang w:eastAsia="zh-CN"/>
        </w:rPr>
        <w:t>。</w:t>
      </w:r>
    </w:p>
    <w:p w14:paraId="565B17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（五）大专院校内</w:t>
      </w:r>
    </w:p>
    <w:p w14:paraId="1BE07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大专院校内根据教职工及师生总人数设置卷烟零售点，教职工及师生人数3000人以下的可设置1个卷烟零售点，3000人以上6000人以下的可设置2个，最多设置3个。</w:t>
      </w:r>
    </w:p>
    <w:p w14:paraId="44882E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单元总量+间距模式如下：</w:t>
      </w:r>
    </w:p>
    <w:p w14:paraId="07E3D0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主要经营五金建材、建筑装潢、美容美发、按摩推拿、药妆医械、文化体育、音像制品、家电家具、通信器材、金融证券、仪器仪表、金银珠宝、修理修配、寄递配送、洗涤护理、服装制售、中介劳服、寄卖典当、汽车租赁、传真打印、机耕农具等专业性较强，与烟草零售不存在互补营销关系的其他业态类型与最近零售点之间的间距设定为不小于200米</w:t>
      </w:r>
      <w:r>
        <w:rPr>
          <w:rFonts w:hint="eastAsia" w:ascii="仿宋_GB2312" w:hAnsi="仿宋" w:eastAsia="仿宋_GB2312" w:cs="Times New Roman"/>
          <w:kern w:val="2"/>
          <w:sz w:val="32"/>
          <w:szCs w:val="32"/>
          <w:lang w:val="en-US" w:eastAsia="zh-CN" w:bidi="ar-SA"/>
        </w:rPr>
        <w:t>，同时受单元总量限制。</w:t>
      </w:r>
    </w:p>
    <w:p w14:paraId="10CBA1C1">
      <w:pPr>
        <w:keepNext w:val="0"/>
        <w:keepLines w:val="0"/>
        <w:pageBreakBefore w:val="0"/>
        <w:kinsoku/>
        <w:overflowPunct/>
        <w:topLinePunct w:val="0"/>
        <w:autoSpaceDE/>
        <w:autoSpaceDN/>
        <w:bidi w:val="0"/>
        <w:adjustRightInd/>
        <w:snapToGrid/>
        <w:spacing w:line="560" w:lineRule="exact"/>
        <w:jc w:val="center"/>
        <w:textAlignment w:val="auto"/>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第四章  雪茄烟零售点布局标准</w:t>
      </w:r>
    </w:p>
    <w:p w14:paraId="3DD076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w:t>
      </w:r>
      <w:r>
        <w:rPr>
          <w:rFonts w:hint="eastAsia" w:ascii="仿宋_GB2312" w:hAnsi="仿宋" w:eastAsia="仿宋_GB2312" w:cs="Times New Roman"/>
          <w:kern w:val="2"/>
          <w:sz w:val="32"/>
          <w:szCs w:val="32"/>
          <w:lang w:val="en-US" w:eastAsia="zh-CN" w:bidi="ar-SA"/>
        </w:rPr>
        <w:t>一</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本规定中雪茄烟零售点，指申请人申请的许可范围仅为“雪茄烟本店零售”的烟草制品销售点。</w:t>
      </w:r>
    </w:p>
    <w:p w14:paraId="31E21E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w:t>
      </w:r>
      <w:r>
        <w:rPr>
          <w:rFonts w:hint="eastAsia" w:ascii="仿宋_GB2312" w:hAnsi="仿宋" w:eastAsia="仿宋_GB2312" w:cs="Times New Roman"/>
          <w:kern w:val="2"/>
          <w:sz w:val="32"/>
          <w:szCs w:val="32"/>
          <w:lang w:val="en-US" w:eastAsia="zh-CN" w:bidi="ar-SA"/>
        </w:rPr>
        <w:t>二</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设置雪茄烟零售点的基本要求：</w:t>
      </w:r>
    </w:p>
    <w:p w14:paraId="766DBB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（一）有与经营雪茄烟业务相适应的资金</w:t>
      </w:r>
      <w:r>
        <w:rPr>
          <w:rFonts w:hint="eastAsia" w:ascii="仿宋_GB2312" w:hAnsi="仿宋" w:eastAsia="仿宋_GB2312" w:cs="Times New Roman"/>
          <w:kern w:val="2"/>
          <w:sz w:val="32"/>
          <w:szCs w:val="32"/>
          <w:lang w:val="en-US" w:eastAsia="zh-CN" w:bidi="ar-SA"/>
        </w:rPr>
        <w:t>。</w:t>
      </w:r>
    </w:p>
    <w:p w14:paraId="6A4D1A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（二）有与住所相独立的固定经营场所</w:t>
      </w:r>
      <w:r>
        <w:rPr>
          <w:rFonts w:hint="eastAsia" w:ascii="仿宋_GB2312" w:hAnsi="仿宋" w:eastAsia="仿宋_GB2312" w:cs="Times New Roman"/>
          <w:kern w:val="2"/>
          <w:sz w:val="32"/>
          <w:szCs w:val="32"/>
          <w:lang w:val="en-US" w:eastAsia="zh-CN" w:bidi="ar-SA"/>
        </w:rPr>
        <w:t>。</w:t>
      </w:r>
    </w:p>
    <w:p w14:paraId="2EF36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（三）符合当地雪茄烟合理布局规划的要求。</w:t>
      </w:r>
    </w:p>
    <w:p w14:paraId="7C381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w:t>
      </w:r>
      <w:r>
        <w:rPr>
          <w:rFonts w:hint="eastAsia" w:ascii="仿宋_GB2312" w:hAnsi="仿宋" w:eastAsia="仿宋_GB2312" w:cs="Times New Roman"/>
          <w:kern w:val="2"/>
          <w:sz w:val="32"/>
          <w:szCs w:val="32"/>
          <w:lang w:val="en-US" w:eastAsia="zh-CN" w:bidi="ar-SA"/>
        </w:rPr>
        <w:t>三</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雪茄烟零售点布局标准如下：</w:t>
      </w:r>
    </w:p>
    <w:p w14:paraId="5ED482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根据区域发展、消费需求等因素综合设定本区域雪茄烟零售点总量为</w:t>
      </w:r>
      <w:r>
        <w:rPr>
          <w:rFonts w:hint="eastAsia" w:ascii="仿宋_GB2312" w:hAnsi="仿宋" w:eastAsia="仿宋_GB2312" w:cs="Times New Roman"/>
          <w:kern w:val="2"/>
          <w:sz w:val="32"/>
          <w:szCs w:val="32"/>
          <w:lang w:val="en-US" w:eastAsia="zh-CN" w:bidi="ar-SA"/>
        </w:rPr>
        <w:t>5</w:t>
      </w:r>
      <w:r>
        <w:rPr>
          <w:rFonts w:hint="default" w:ascii="仿宋_GB2312" w:hAnsi="仿宋" w:eastAsia="仿宋_GB2312" w:cs="Times New Roman"/>
          <w:kern w:val="2"/>
          <w:sz w:val="32"/>
          <w:szCs w:val="32"/>
          <w:lang w:val="en-US" w:eastAsia="zh-CN" w:bidi="ar-SA"/>
        </w:rPr>
        <w:t>个，在总量范围内不受距离限制，同时不作为卷烟零售点参照物。</w:t>
      </w:r>
    </w:p>
    <w:p w14:paraId="1EF14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（二）雪茄烟零售点因政策原因需变更经营地址或原址申请许可证的，按照本规定第十八条要求进行办理。</w:t>
      </w:r>
    </w:p>
    <w:p w14:paraId="230764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（三）雪茄烟零售点申请变更经营范围，增加其他许可范围（卷烟本店零售、消费类烟丝本店零售）的，按照卷烟零售点的间距或总量控制模式办理。</w:t>
      </w:r>
    </w:p>
    <w:p w14:paraId="052A4C66">
      <w:pPr>
        <w:keepNext w:val="0"/>
        <w:keepLines w:val="0"/>
        <w:pageBreakBefore w:val="0"/>
        <w:kinsoku/>
        <w:overflowPunct/>
        <w:topLinePunct w:val="0"/>
        <w:autoSpaceDE/>
        <w:autoSpaceDN/>
        <w:bidi w:val="0"/>
        <w:adjustRightInd/>
        <w:snapToGrid/>
        <w:spacing w:line="560" w:lineRule="exact"/>
        <w:jc w:val="center"/>
        <w:textAlignment w:val="auto"/>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第五章  放宽规定</w:t>
      </w:r>
    </w:p>
    <w:p w14:paraId="59A62B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w:t>
      </w:r>
      <w:r>
        <w:rPr>
          <w:rFonts w:hint="eastAsia" w:ascii="仿宋_GB2312" w:hAnsi="仿宋" w:eastAsia="仿宋_GB2312" w:cs="Times New Roman"/>
          <w:kern w:val="2"/>
          <w:sz w:val="32"/>
          <w:szCs w:val="32"/>
          <w:lang w:val="en-US" w:eastAsia="zh-CN" w:bidi="ar-SA"/>
        </w:rPr>
        <w:t>四</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具备下列情形之一的，可适当放宽数量和间隔距离限制。因享受放宽政策未受区域总量限制办理的烟草证，不计入所属区域最小市场单元格总量、特殊市场单元总量零售点数量范围。</w:t>
      </w:r>
    </w:p>
    <w:p w14:paraId="3BB362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品牌连锁便利店符合《山西省人民政府办公厅关于加快发展流通促进商业消费的实施意见》和山西省商务厅等13部门《关于促进品牌连锁便利店发展的实施意见》的要求，经商务部门注册的品牌连锁经营便利店商标，卷烟零售点间距可放宽至</w:t>
      </w:r>
      <w:r>
        <w:rPr>
          <w:rFonts w:hint="eastAsia" w:ascii="仿宋_GB2312" w:hAnsi="仿宋" w:eastAsia="仿宋_GB2312" w:cs="Times New Roman"/>
          <w:kern w:val="2"/>
          <w:sz w:val="32"/>
          <w:szCs w:val="32"/>
          <w:lang w:val="en-US" w:eastAsia="zh-CN" w:bidi="ar-SA"/>
        </w:rPr>
        <w:t>20</w:t>
      </w:r>
      <w:r>
        <w:rPr>
          <w:rFonts w:hint="default" w:ascii="仿宋_GB2312" w:hAnsi="仿宋" w:eastAsia="仿宋_GB2312" w:cs="Times New Roman"/>
          <w:kern w:val="2"/>
          <w:sz w:val="32"/>
          <w:szCs w:val="32"/>
          <w:lang w:val="en-US" w:eastAsia="zh-CN" w:bidi="ar-SA"/>
        </w:rPr>
        <w:t>米。</w:t>
      </w:r>
    </w:p>
    <w:p w14:paraId="01E18C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对具有完全民事行为能力且本人能够独立自主从事烟草专卖制品零售业务，并持有民政、残联等部门认定的残疾证明（非精神、智力类残疾）且营业执照中登记的类型为个体工商户和个独资企业的申请人，卷烟零售点间隔距离可放宽至</w:t>
      </w:r>
      <w:r>
        <w:rPr>
          <w:rFonts w:hint="eastAsia" w:ascii="仿宋_GB2312" w:hAnsi="仿宋" w:eastAsia="仿宋_GB2312" w:cs="Times New Roman"/>
          <w:kern w:val="2"/>
          <w:sz w:val="32"/>
          <w:szCs w:val="32"/>
          <w:lang w:val="en-US" w:eastAsia="zh-CN" w:bidi="ar-SA"/>
        </w:rPr>
        <w:t>20</w:t>
      </w:r>
      <w:r>
        <w:rPr>
          <w:rFonts w:hint="default" w:ascii="仿宋_GB2312" w:hAnsi="仿宋" w:eastAsia="仿宋_GB2312" w:cs="Times New Roman"/>
          <w:kern w:val="2"/>
          <w:sz w:val="32"/>
          <w:szCs w:val="32"/>
          <w:lang w:val="en-US" w:eastAsia="zh-CN" w:bidi="ar-SA"/>
        </w:rPr>
        <w:t>米。</w:t>
      </w:r>
    </w:p>
    <w:p w14:paraId="42FB2E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（三）残疾军人、烈士遗属、因公牺牲军人遗属、病故军人遗属等重点优抚对象（须持相关部门核发的证件或证明），卷烟零售点间隔距离可放宽至</w:t>
      </w:r>
      <w:r>
        <w:rPr>
          <w:rFonts w:hint="eastAsia" w:ascii="仿宋_GB2312" w:hAnsi="仿宋" w:eastAsia="仿宋_GB2312" w:cs="Times New Roman"/>
          <w:kern w:val="2"/>
          <w:sz w:val="32"/>
          <w:szCs w:val="32"/>
          <w:lang w:val="en-US" w:eastAsia="zh-CN" w:bidi="ar-SA"/>
        </w:rPr>
        <w:t>20</w:t>
      </w:r>
      <w:r>
        <w:rPr>
          <w:rFonts w:hint="default" w:ascii="仿宋_GB2312" w:hAnsi="仿宋" w:eastAsia="仿宋_GB2312" w:cs="Times New Roman"/>
          <w:kern w:val="2"/>
          <w:sz w:val="32"/>
          <w:szCs w:val="32"/>
          <w:lang w:val="en-US" w:eastAsia="zh-CN" w:bidi="ar-SA"/>
        </w:rPr>
        <w:t>米。</w:t>
      </w:r>
    </w:p>
    <w:p w14:paraId="438EE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（四）对确因家庭困难或当地政府给与政策扶持的，由相关单位或个人出具县级以上政府批准的正式文件，向</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烟草专卖局提交申请，经集体研究认为可以照顾扶持的对象，依据实际情况适当放宽间距和总量限制。</w:t>
      </w:r>
    </w:p>
    <w:p w14:paraId="0C1CB9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w:t>
      </w:r>
      <w:r>
        <w:rPr>
          <w:rFonts w:hint="eastAsia" w:ascii="仿宋_GB2312" w:hAnsi="仿宋" w:eastAsia="仿宋_GB2312" w:cs="Times New Roman"/>
          <w:kern w:val="2"/>
          <w:sz w:val="32"/>
          <w:szCs w:val="32"/>
          <w:lang w:val="en-US" w:eastAsia="zh-CN" w:bidi="ar-SA"/>
        </w:rPr>
        <w:t>五</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残疾人、重点优抚对象、社会弱势群体在</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范围内未享受过放宽政策且办理时未持有有效烟草专卖零售许可证的，在</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申领烟草专卖零售许可证，可享受一次“减、免”烟草制品零售点间距限制或不受当地烟草制品零售点合理布局规划中最小市场单元格总量、特殊市场单元总量限制的优抚政策。</w:t>
      </w:r>
    </w:p>
    <w:p w14:paraId="0AC9A0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w:t>
      </w:r>
      <w:r>
        <w:rPr>
          <w:rFonts w:hint="eastAsia" w:ascii="仿宋_GB2312" w:hAnsi="仿宋" w:eastAsia="仿宋_GB2312" w:cs="Times New Roman"/>
          <w:kern w:val="2"/>
          <w:sz w:val="32"/>
          <w:szCs w:val="32"/>
          <w:lang w:val="en-US" w:eastAsia="zh-CN" w:bidi="ar-SA"/>
        </w:rPr>
        <w:t>六</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具备下列情形之一的，不受间距限制：</w:t>
      </w:r>
    </w:p>
    <w:p w14:paraId="59C7AF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（一）营业面积在2000平方米以上的宾馆（酒店）作为申请人对内从事卷烟零售业务的，可设置1个零售点。</w:t>
      </w:r>
    </w:p>
    <w:p w14:paraId="75011C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w:t>
      </w:r>
      <w:r>
        <w:rPr>
          <w:rFonts w:hint="eastAsia" w:ascii="仿宋_GB2312" w:hAnsi="仿宋" w:eastAsia="仿宋_GB2312" w:cs="Times New Roman"/>
          <w:kern w:val="2"/>
          <w:sz w:val="32"/>
          <w:szCs w:val="32"/>
          <w:lang w:val="en-US" w:eastAsia="zh-CN" w:bidi="ar-SA"/>
        </w:rPr>
        <w:t>二</w:t>
      </w:r>
      <w:r>
        <w:rPr>
          <w:rFonts w:hint="default" w:ascii="仿宋_GB2312" w:hAnsi="仿宋" w:eastAsia="仿宋_GB2312" w:cs="Times New Roman"/>
          <w:kern w:val="2"/>
          <w:sz w:val="32"/>
          <w:szCs w:val="32"/>
          <w:lang w:val="en-US" w:eastAsia="zh-CN" w:bidi="ar-SA"/>
        </w:rPr>
        <w:t>）营业面积在</w:t>
      </w:r>
      <w:r>
        <w:rPr>
          <w:rFonts w:hint="eastAsia" w:ascii="仿宋_GB2312" w:hAnsi="仿宋" w:eastAsia="仿宋_GB2312" w:cs="Times New Roman"/>
          <w:kern w:val="2"/>
          <w:sz w:val="32"/>
          <w:szCs w:val="32"/>
          <w:lang w:val="en-US" w:eastAsia="zh-CN" w:bidi="ar-SA"/>
        </w:rPr>
        <w:t>800</w:t>
      </w:r>
      <w:r>
        <w:rPr>
          <w:rFonts w:hint="default" w:ascii="仿宋_GB2312" w:hAnsi="仿宋" w:eastAsia="仿宋_GB2312" w:cs="Times New Roman"/>
          <w:kern w:val="2"/>
          <w:sz w:val="32"/>
          <w:szCs w:val="32"/>
          <w:lang w:val="en-US" w:eastAsia="zh-CN" w:bidi="ar-SA"/>
        </w:rPr>
        <w:t>平方米以上的超市作为申请人，可设置1个零售点。</w:t>
      </w:r>
    </w:p>
    <w:p w14:paraId="5E34C2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w:t>
      </w:r>
      <w:r>
        <w:rPr>
          <w:rFonts w:hint="eastAsia" w:ascii="仿宋_GB2312" w:hAnsi="仿宋" w:eastAsia="仿宋_GB2312" w:cs="Times New Roman"/>
          <w:kern w:val="2"/>
          <w:sz w:val="32"/>
          <w:szCs w:val="32"/>
          <w:lang w:val="en-US" w:eastAsia="zh-CN" w:bidi="ar-SA"/>
        </w:rPr>
        <w:t>七</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符合下列情形之一重新提出烟草专卖零售许可证新办申请的，可以不受间距、单元格总量限制。</w:t>
      </w:r>
    </w:p>
    <w:p w14:paraId="36350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（一）有以下情形，按原零售点地址重新提出烟草专卖零售许可证新办申请的：</w:t>
      </w:r>
    </w:p>
    <w:p w14:paraId="3B3E22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因个体工商户转型为个人独资企业（或个人独资企业转型为个体工商户）以外的经营主体类型的（享受残疾人优抚政策申请的个体工商户、个人独资企业除外）；企业内部转制改变经营主体；继承改变经营主体；法院判决、法人或其他组织分立、合并等原因改变经营主体；因自然灾害、政府行为、突发公共卫生事件等不可抗力及网络故障导致未按期延续被注销许可证但经营主体及地址未发生变化的，重新提出新办申请的可以不受间距、单元格数量限制。</w:t>
      </w:r>
    </w:p>
    <w:p w14:paraId="1B2EC6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（二）有以下情形，按异地重新提出烟草专卖零售许可证新办申请的：</w:t>
      </w:r>
    </w:p>
    <w:p w14:paraId="7C051E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学校、幼儿园内部及进出通道口向外延伸可行走距离50米内的持证零售户歇业注销后，6个月内于原发证机关辖区内另选新址重新申领许可证的；因道路规划、城市建设等客观原因涉及房屋拆迁、危房拆除（以政府批准文件为主）等造成原烟草专卖零售许可证核定的经营场所无法经营，在6个月内于原发证机关辖区内另选新址变更许可证的，可以不受间距、单元格数量限制。</w:t>
      </w:r>
    </w:p>
    <w:p w14:paraId="0B16E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w:t>
      </w:r>
      <w:r>
        <w:rPr>
          <w:rFonts w:hint="eastAsia" w:ascii="仿宋_GB2312" w:hAnsi="仿宋" w:eastAsia="仿宋_GB2312" w:cs="Times New Roman"/>
          <w:kern w:val="2"/>
          <w:sz w:val="32"/>
          <w:szCs w:val="32"/>
          <w:lang w:val="en-US" w:eastAsia="zh-CN" w:bidi="ar-SA"/>
        </w:rPr>
        <w:t>八</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学校、幼儿园周边不享受本规定中放宽政策。娱乐服务类、其他类的业态类型，不享受本规定中第十五条放宽政策。</w:t>
      </w:r>
    </w:p>
    <w:p w14:paraId="4D80C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第十</w:t>
      </w:r>
      <w:r>
        <w:rPr>
          <w:rFonts w:hint="eastAsia" w:ascii="仿宋_GB2312" w:hAnsi="仿宋" w:eastAsia="仿宋_GB2312" w:cs="Times New Roman"/>
          <w:kern w:val="2"/>
          <w:sz w:val="32"/>
          <w:szCs w:val="32"/>
          <w:lang w:val="en-US" w:eastAsia="zh-CN" w:bidi="ar-SA"/>
        </w:rPr>
        <w:t>九</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其他有政策扶持需要的情形。</w:t>
      </w:r>
    </w:p>
    <w:p w14:paraId="5542CFCD">
      <w:pPr>
        <w:keepNext w:val="0"/>
        <w:keepLines w:val="0"/>
        <w:pageBreakBefore w:val="0"/>
        <w:kinsoku/>
        <w:overflowPunct/>
        <w:topLinePunct w:val="0"/>
        <w:autoSpaceDE/>
        <w:autoSpaceDN/>
        <w:bidi w:val="0"/>
        <w:adjustRightInd/>
        <w:snapToGrid/>
        <w:spacing w:line="560" w:lineRule="exact"/>
        <w:jc w:val="center"/>
        <w:textAlignment w:val="auto"/>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第六章  不予设置零售点的情形</w:t>
      </w:r>
    </w:p>
    <w:p w14:paraId="55045C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第二十条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申请主体资格存在以下情形，不予设置零售点：</w:t>
      </w:r>
    </w:p>
    <w:p w14:paraId="12F6AF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（1）未成年人、无民事行为能力人及限制民事行为能力人</w:t>
      </w:r>
      <w:r>
        <w:rPr>
          <w:rFonts w:hint="eastAsia" w:ascii="仿宋_GB2312" w:hAnsi="仿宋" w:eastAsia="仿宋_GB2312" w:cs="Times New Roman"/>
          <w:kern w:val="2"/>
          <w:sz w:val="32"/>
          <w:szCs w:val="32"/>
          <w:lang w:val="en-US" w:eastAsia="zh-CN" w:bidi="ar-SA"/>
        </w:rPr>
        <w:t>。</w:t>
      </w:r>
    </w:p>
    <w:p w14:paraId="0CB3D9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（2）外商投资的商业企业或者个体工商户</w:t>
      </w:r>
      <w:r>
        <w:rPr>
          <w:rFonts w:hint="eastAsia" w:ascii="仿宋_GB2312" w:hAnsi="仿宋" w:eastAsia="仿宋_GB2312" w:cs="Times New Roman"/>
          <w:kern w:val="2"/>
          <w:sz w:val="32"/>
          <w:szCs w:val="32"/>
          <w:lang w:val="en-US" w:eastAsia="zh-CN" w:bidi="ar-SA"/>
        </w:rPr>
        <w:t>。</w:t>
      </w:r>
    </w:p>
    <w:p w14:paraId="2A4417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（3）未取得工商营业执照的</w:t>
      </w:r>
      <w:r>
        <w:rPr>
          <w:rFonts w:hint="eastAsia" w:ascii="仿宋_GB2312" w:hAnsi="仿宋" w:eastAsia="仿宋_GB2312" w:cs="Times New Roman"/>
          <w:kern w:val="2"/>
          <w:sz w:val="32"/>
          <w:szCs w:val="32"/>
          <w:lang w:val="en-US" w:eastAsia="zh-CN" w:bidi="ar-SA"/>
        </w:rPr>
        <w:t>。</w:t>
      </w:r>
    </w:p>
    <w:p w14:paraId="0A967F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（4）取消从事烟草专卖业务资格不满三年的</w:t>
      </w:r>
      <w:r>
        <w:rPr>
          <w:rFonts w:hint="eastAsia" w:ascii="仿宋_GB2312" w:hAnsi="仿宋" w:eastAsia="仿宋_GB2312" w:cs="Times New Roman"/>
          <w:kern w:val="2"/>
          <w:sz w:val="32"/>
          <w:szCs w:val="32"/>
          <w:lang w:val="en-US" w:eastAsia="zh-CN" w:bidi="ar-SA"/>
        </w:rPr>
        <w:t>。</w:t>
      </w:r>
    </w:p>
    <w:p w14:paraId="381303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（5）因申请人隐瞒有关情况或者提供虚假材料，烟草专卖局作出不予受理或者不予发证决定后，申请人一年内再次提出申请的</w:t>
      </w:r>
      <w:r>
        <w:rPr>
          <w:rFonts w:hint="eastAsia" w:ascii="仿宋_GB2312" w:hAnsi="仿宋" w:eastAsia="仿宋_GB2312" w:cs="Times New Roman"/>
          <w:kern w:val="2"/>
          <w:sz w:val="32"/>
          <w:szCs w:val="32"/>
          <w:lang w:val="en-US" w:eastAsia="zh-CN" w:bidi="ar-SA"/>
        </w:rPr>
        <w:t>。</w:t>
      </w:r>
    </w:p>
    <w:p w14:paraId="69342E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（6）因申请人以欺骗、贿赂等不正当手段取得的烟草专卖许可证被撤销后，申请人三年内再次提出申请的</w:t>
      </w:r>
      <w:r>
        <w:rPr>
          <w:rFonts w:hint="eastAsia" w:ascii="仿宋_GB2312" w:hAnsi="仿宋" w:eastAsia="仿宋_GB2312" w:cs="Times New Roman"/>
          <w:kern w:val="2"/>
          <w:sz w:val="32"/>
          <w:szCs w:val="32"/>
          <w:lang w:val="en-US" w:eastAsia="zh-CN" w:bidi="ar-SA"/>
        </w:rPr>
        <w:t>。</w:t>
      </w:r>
    </w:p>
    <w:p w14:paraId="3917B5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（7）未领取烟草专卖零售许可证经营烟草专卖品业务，并且一年内被执法机关处罚两次以上，在三年内申请领取烟草专卖零售许可证的</w:t>
      </w:r>
      <w:r>
        <w:rPr>
          <w:rFonts w:hint="eastAsia" w:ascii="仿宋_GB2312" w:hAnsi="仿宋" w:eastAsia="仿宋_GB2312" w:cs="Times New Roman"/>
          <w:kern w:val="2"/>
          <w:sz w:val="32"/>
          <w:szCs w:val="32"/>
          <w:lang w:val="en-US" w:eastAsia="zh-CN" w:bidi="ar-SA"/>
        </w:rPr>
        <w:t>。</w:t>
      </w:r>
    </w:p>
    <w:p w14:paraId="276DC2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（8）未领取烟草专卖零售许可证经营烟草专卖品业务被追究刑事责任，在3年内申请领取烟草专卖零售许可证的。</w:t>
      </w:r>
    </w:p>
    <w:p w14:paraId="1A324A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第二十</w:t>
      </w:r>
      <w:r>
        <w:rPr>
          <w:rFonts w:hint="eastAsia" w:ascii="仿宋_GB2312" w:hAnsi="仿宋" w:eastAsia="仿宋_GB2312" w:cs="Times New Roman"/>
          <w:kern w:val="2"/>
          <w:sz w:val="32"/>
          <w:szCs w:val="32"/>
          <w:lang w:val="en-US" w:eastAsia="zh-CN" w:bidi="ar-SA"/>
        </w:rPr>
        <w:t>一</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经营场所存在以下情形，不予设置零售点：</w:t>
      </w:r>
    </w:p>
    <w:p w14:paraId="58C651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（一）无固定经营场所的。</w:t>
      </w:r>
    </w:p>
    <w:p w14:paraId="330B4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（二）经营场所与住所</w:t>
      </w:r>
      <w:r>
        <w:rPr>
          <w:rFonts w:hint="eastAsia" w:ascii="仿宋_GB2312" w:hAnsi="仿宋" w:eastAsia="仿宋_GB2312" w:cs="Times New Roman"/>
          <w:kern w:val="2"/>
          <w:sz w:val="32"/>
          <w:szCs w:val="32"/>
          <w:lang w:val="en-US" w:eastAsia="zh-CN" w:bidi="ar-SA"/>
        </w:rPr>
        <w:t>不相独立的</w:t>
      </w:r>
      <w:r>
        <w:rPr>
          <w:rFonts w:hint="default" w:ascii="仿宋_GB2312" w:hAnsi="仿宋" w:eastAsia="仿宋_GB2312" w:cs="Times New Roman"/>
          <w:kern w:val="2"/>
          <w:sz w:val="32"/>
          <w:szCs w:val="32"/>
          <w:lang w:val="en-US" w:eastAsia="zh-CN" w:bidi="ar-SA"/>
        </w:rPr>
        <w:t>。</w:t>
      </w:r>
    </w:p>
    <w:p w14:paraId="3D6A94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（三）经营场所</w:t>
      </w:r>
      <w:r>
        <w:rPr>
          <w:rFonts w:hint="eastAsia" w:ascii="仿宋_GB2312" w:hAnsi="仿宋" w:eastAsia="仿宋_GB2312" w:cs="Times New Roman"/>
          <w:kern w:val="2"/>
          <w:sz w:val="32"/>
          <w:szCs w:val="32"/>
          <w:lang w:val="en-US" w:eastAsia="zh-CN" w:bidi="ar-SA"/>
        </w:rPr>
        <w:t>基于安全因素</w:t>
      </w:r>
      <w:r>
        <w:rPr>
          <w:rFonts w:hint="default" w:ascii="仿宋_GB2312" w:hAnsi="仿宋" w:eastAsia="仿宋_GB2312" w:cs="Times New Roman"/>
          <w:kern w:val="2"/>
          <w:sz w:val="32"/>
          <w:szCs w:val="32"/>
          <w:lang w:val="en-US" w:eastAsia="zh-CN" w:bidi="ar-SA"/>
        </w:rPr>
        <w:t>不适宜经营卷烟的。</w:t>
      </w:r>
    </w:p>
    <w:p w14:paraId="6FC38E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（四）</w:t>
      </w:r>
      <w:r>
        <w:rPr>
          <w:rFonts w:hint="eastAsia" w:ascii="仿宋_GB2312" w:hAnsi="仿宋" w:eastAsia="仿宋_GB2312" w:cs="Times New Roman"/>
          <w:kern w:val="2"/>
          <w:sz w:val="32"/>
          <w:szCs w:val="32"/>
          <w:lang w:val="en-US" w:eastAsia="zh-CN" w:bidi="ar-SA"/>
        </w:rPr>
        <w:t>生产、销售、经营、储存有毒有害、易挥发类物质，不符合食品安全标准，容易造成卷烟污染的</w:t>
      </w:r>
      <w:r>
        <w:rPr>
          <w:rFonts w:hint="default" w:ascii="仿宋_GB2312" w:hAnsi="仿宋" w:eastAsia="仿宋_GB2312" w:cs="Times New Roman"/>
          <w:kern w:val="2"/>
          <w:sz w:val="32"/>
          <w:szCs w:val="32"/>
          <w:lang w:val="en-US" w:eastAsia="zh-CN" w:bidi="ar-SA"/>
        </w:rPr>
        <w:t>。</w:t>
      </w:r>
    </w:p>
    <w:p w14:paraId="7BC09E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第二十</w:t>
      </w:r>
      <w:r>
        <w:rPr>
          <w:rFonts w:hint="eastAsia" w:ascii="仿宋_GB2312" w:hAnsi="仿宋" w:eastAsia="仿宋_GB2312" w:cs="Times New Roman"/>
          <w:kern w:val="2"/>
          <w:sz w:val="32"/>
          <w:szCs w:val="32"/>
          <w:lang w:val="en-US" w:eastAsia="zh-CN" w:bidi="ar-SA"/>
        </w:rPr>
        <w:t>二</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经营模式存在以下情形，不予设置零售点：</w:t>
      </w:r>
    </w:p>
    <w:p w14:paraId="7DCEA9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（一）利用自动售货机，电玩游戏机销售或者无人销售等变相销售烟草制品的</w:t>
      </w:r>
      <w:r>
        <w:rPr>
          <w:rFonts w:hint="eastAsia" w:ascii="仿宋_GB2312" w:hAnsi="仿宋" w:eastAsia="仿宋_GB2312" w:cs="Times New Roman"/>
          <w:kern w:val="2"/>
          <w:sz w:val="32"/>
          <w:szCs w:val="32"/>
          <w:lang w:val="en-US" w:eastAsia="zh-CN" w:bidi="ar-SA"/>
        </w:rPr>
        <w:t>。</w:t>
      </w:r>
    </w:p>
    <w:p w14:paraId="23DC93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（二）利用信息网络渠道销售烟草制品的</w:t>
      </w:r>
      <w:r>
        <w:rPr>
          <w:rFonts w:hint="eastAsia" w:ascii="仿宋_GB2312" w:hAnsi="仿宋" w:eastAsia="仿宋_GB2312" w:cs="Times New Roman"/>
          <w:kern w:val="2"/>
          <w:sz w:val="32"/>
          <w:szCs w:val="32"/>
          <w:lang w:val="en-US" w:eastAsia="zh-CN" w:bidi="ar-SA"/>
        </w:rPr>
        <w:t>。</w:t>
      </w:r>
    </w:p>
    <w:p w14:paraId="178032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第二十</w:t>
      </w:r>
      <w:r>
        <w:rPr>
          <w:rFonts w:hint="eastAsia" w:ascii="仿宋_GB2312" w:hAnsi="仿宋" w:eastAsia="仿宋_GB2312" w:cs="Times New Roman"/>
          <w:kern w:val="2"/>
          <w:sz w:val="32"/>
          <w:szCs w:val="32"/>
          <w:lang w:val="en-US" w:eastAsia="zh-CN" w:bidi="ar-SA"/>
        </w:rPr>
        <w:t>三</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以下特殊区域不予设置零售点：</w:t>
      </w:r>
    </w:p>
    <w:p w14:paraId="0FF8AE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（一）中小校、幼儿园内部及进出通道口向外延伸可行走距离</w:t>
      </w:r>
      <w:r>
        <w:rPr>
          <w:rFonts w:hint="eastAsia" w:ascii="仿宋_GB2312" w:hAnsi="仿宋" w:eastAsia="仿宋_GB2312" w:cs="Times New Roman"/>
          <w:kern w:val="2"/>
          <w:sz w:val="32"/>
          <w:szCs w:val="32"/>
          <w:lang w:val="en-US" w:eastAsia="zh-CN" w:bidi="ar-SA"/>
        </w:rPr>
        <w:t>限制米数（不得低于</w:t>
      </w:r>
      <w:r>
        <w:rPr>
          <w:rFonts w:hint="default" w:ascii="仿宋_GB2312" w:hAnsi="仿宋" w:eastAsia="仿宋_GB2312" w:cs="Times New Roman"/>
          <w:kern w:val="2"/>
          <w:sz w:val="32"/>
          <w:szCs w:val="32"/>
          <w:lang w:val="en-US" w:eastAsia="zh-CN" w:bidi="ar-SA"/>
        </w:rPr>
        <w:t>50米</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以内的经营场所</w:t>
      </w:r>
      <w:r>
        <w:rPr>
          <w:rFonts w:hint="eastAsia" w:ascii="仿宋_GB2312" w:hAnsi="仿宋" w:eastAsia="仿宋_GB2312" w:cs="Times New Roman"/>
          <w:kern w:val="2"/>
          <w:sz w:val="32"/>
          <w:szCs w:val="32"/>
          <w:lang w:val="en-US" w:eastAsia="zh-CN" w:bidi="ar-SA"/>
        </w:rPr>
        <w:t>。</w:t>
      </w:r>
    </w:p>
    <w:p w14:paraId="6AE3C4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（二）医疗卫生机构所属区域内</w:t>
      </w:r>
      <w:r>
        <w:rPr>
          <w:rFonts w:hint="eastAsia" w:ascii="仿宋_GB2312" w:hAnsi="仿宋" w:eastAsia="仿宋_GB2312" w:cs="Times New Roman"/>
          <w:kern w:val="2"/>
          <w:sz w:val="32"/>
          <w:szCs w:val="32"/>
          <w:lang w:val="en-US" w:eastAsia="zh-CN" w:bidi="ar-SA"/>
        </w:rPr>
        <w:t>。</w:t>
      </w:r>
    </w:p>
    <w:p w14:paraId="00A2A6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（三）党政机关内部</w:t>
      </w:r>
      <w:r>
        <w:rPr>
          <w:rFonts w:hint="eastAsia" w:ascii="仿宋_GB2312" w:hAnsi="仿宋" w:eastAsia="仿宋_GB2312" w:cs="Times New Roman"/>
          <w:kern w:val="2"/>
          <w:sz w:val="32"/>
          <w:szCs w:val="32"/>
          <w:lang w:val="en-US" w:eastAsia="zh-CN" w:bidi="ar-SA"/>
        </w:rPr>
        <w:t>。</w:t>
      </w:r>
    </w:p>
    <w:p w14:paraId="458BE7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（四）未经城市规划部门批准而构建的违规建筑场所</w:t>
      </w:r>
      <w:r>
        <w:rPr>
          <w:rFonts w:hint="eastAsia" w:ascii="仿宋_GB2312" w:hAnsi="仿宋" w:eastAsia="仿宋_GB2312" w:cs="Times New Roman"/>
          <w:kern w:val="2"/>
          <w:sz w:val="32"/>
          <w:szCs w:val="32"/>
          <w:lang w:val="en-US" w:eastAsia="zh-CN" w:bidi="ar-SA"/>
        </w:rPr>
        <w:t>，</w:t>
      </w:r>
      <w:r>
        <w:rPr>
          <w:rFonts w:hint="default" w:ascii="仿宋_GB2312" w:hAnsi="仿宋" w:eastAsia="仿宋_GB2312" w:cs="Times New Roman"/>
          <w:kern w:val="2"/>
          <w:sz w:val="32"/>
          <w:szCs w:val="32"/>
          <w:lang w:val="en-US" w:eastAsia="zh-CN" w:bidi="ar-SA"/>
        </w:rPr>
        <w:t>已被政府纳入拆迁规划且政府明令禁止办理烟草专卖零售许可证的区域</w:t>
      </w:r>
      <w:r>
        <w:rPr>
          <w:rFonts w:hint="eastAsia" w:ascii="仿宋_GB2312" w:hAnsi="仿宋" w:eastAsia="仿宋_GB2312" w:cs="Times New Roman"/>
          <w:kern w:val="2"/>
          <w:sz w:val="32"/>
          <w:szCs w:val="32"/>
          <w:lang w:val="en-US" w:eastAsia="zh-CN" w:bidi="ar-SA"/>
        </w:rPr>
        <w:t>。</w:t>
      </w:r>
    </w:p>
    <w:p w14:paraId="0767D4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（五）政府明令禁止经营卷烟类商品的区域</w:t>
      </w:r>
      <w:r>
        <w:rPr>
          <w:rFonts w:hint="eastAsia" w:ascii="仿宋_GB2312" w:hAnsi="仿宋" w:eastAsia="仿宋_GB2312" w:cs="Times New Roman"/>
          <w:kern w:val="2"/>
          <w:sz w:val="32"/>
          <w:szCs w:val="32"/>
          <w:lang w:val="en-US" w:eastAsia="zh-CN" w:bidi="ar-SA"/>
        </w:rPr>
        <w:t>。</w:t>
      </w:r>
    </w:p>
    <w:p w14:paraId="56BB2B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（六）</w:t>
      </w:r>
      <w:r>
        <w:rPr>
          <w:rFonts w:hint="eastAsia" w:ascii="仿宋_GB2312" w:hAnsi="仿宋" w:eastAsia="仿宋_GB2312" w:cs="Times New Roman"/>
          <w:kern w:val="2"/>
          <w:sz w:val="32"/>
          <w:szCs w:val="32"/>
          <w:lang w:val="en-US" w:eastAsia="zh-CN" w:bidi="ar-SA"/>
        </w:rPr>
        <w:t>位于</w:t>
      </w:r>
      <w:r>
        <w:rPr>
          <w:rFonts w:hint="default" w:ascii="仿宋_GB2312" w:hAnsi="仿宋" w:eastAsia="仿宋_GB2312" w:cs="Times New Roman"/>
          <w:kern w:val="2"/>
          <w:sz w:val="32"/>
          <w:szCs w:val="32"/>
          <w:lang w:val="en-US" w:eastAsia="zh-CN" w:bidi="ar-SA"/>
        </w:rPr>
        <w:t>儿童乐园、托幼机构（含幼儿园）、少年宫、图书馆（室）、科技馆（室）、美术馆、游乐场（馆）等主要服务未成年人的区域</w:t>
      </w:r>
      <w:r>
        <w:rPr>
          <w:rFonts w:hint="eastAsia" w:ascii="仿宋_GB2312" w:hAnsi="仿宋" w:eastAsia="仿宋_GB2312" w:cs="Times New Roman"/>
          <w:kern w:val="2"/>
          <w:sz w:val="32"/>
          <w:szCs w:val="32"/>
          <w:lang w:val="en-US" w:eastAsia="zh-CN" w:bidi="ar-SA"/>
        </w:rPr>
        <w:t>。</w:t>
      </w:r>
    </w:p>
    <w:p w14:paraId="7B1493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七）居民住宅楼、公寓楼内部。居民住宅一层房屋进出口通道直接面向市政规划道路的，小区内居民住宅一层房屋产权改为商业性质且进出口通道直接面向内部通行道路的，公寓楼一层房屋进出口通道直接面向市政规划道路或内部通行道路的除外</w:t>
      </w:r>
      <w:r>
        <w:rPr>
          <w:rFonts w:hint="eastAsia" w:ascii="仿宋_GB2312" w:hAnsi="仿宋" w:eastAsia="仿宋_GB2312" w:cs="Times New Roman"/>
          <w:kern w:val="2"/>
          <w:sz w:val="32"/>
          <w:szCs w:val="32"/>
          <w:lang w:val="en-US" w:eastAsia="zh-CN" w:bidi="ar-SA"/>
        </w:rPr>
        <w:t>。</w:t>
      </w:r>
    </w:p>
    <w:p w14:paraId="076DD7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（八）不符合所属行业行政主管部门关于卷烟经营相关规定的。</w:t>
      </w:r>
    </w:p>
    <w:p w14:paraId="156C2A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第二十</w:t>
      </w:r>
      <w:r>
        <w:rPr>
          <w:rFonts w:hint="eastAsia" w:ascii="仿宋_GB2312" w:hAnsi="仿宋" w:eastAsia="仿宋_GB2312" w:cs="Times New Roman"/>
          <w:kern w:val="2"/>
          <w:sz w:val="32"/>
          <w:szCs w:val="32"/>
          <w:lang w:val="en-US" w:eastAsia="zh-CN" w:bidi="ar-SA"/>
        </w:rPr>
        <w:t>四</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法律、法规、规章和国家烟草专卖局规定的其他不予发证的情形，以及当地烟草专卖局依照规定不能设定零售点的其他情形。</w:t>
      </w:r>
    </w:p>
    <w:p w14:paraId="203C6A21">
      <w:pPr>
        <w:keepNext w:val="0"/>
        <w:keepLines w:val="0"/>
        <w:pageBreakBefore w:val="0"/>
        <w:kinsoku/>
        <w:overflowPunct/>
        <w:topLinePunct w:val="0"/>
        <w:autoSpaceDE/>
        <w:autoSpaceDN/>
        <w:bidi w:val="0"/>
        <w:adjustRightInd/>
        <w:snapToGrid/>
        <w:spacing w:line="560" w:lineRule="exact"/>
        <w:jc w:val="center"/>
        <w:textAlignment w:val="auto"/>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第七章  特殊事项</w:t>
      </w:r>
    </w:p>
    <w:p w14:paraId="40655D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第二十</w:t>
      </w:r>
      <w:r>
        <w:rPr>
          <w:rFonts w:hint="eastAsia" w:ascii="仿宋_GB2312" w:hAnsi="仿宋" w:eastAsia="仿宋_GB2312" w:cs="Times New Roman"/>
          <w:kern w:val="2"/>
          <w:sz w:val="32"/>
          <w:szCs w:val="32"/>
          <w:lang w:val="en-US" w:eastAsia="zh-CN" w:bidi="ar-SA"/>
        </w:rPr>
        <w:t>五</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两个或两个以上申请人的申请因合理布局受间距或控量所限，无法同时给予行政许可的，根据受理的先后顺序作出是否准予许可的决定。</w:t>
      </w:r>
    </w:p>
    <w:p w14:paraId="3247FC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第二十</w:t>
      </w:r>
      <w:r>
        <w:rPr>
          <w:rFonts w:hint="eastAsia" w:ascii="仿宋_GB2312" w:hAnsi="仿宋" w:eastAsia="仿宋_GB2312" w:cs="Times New Roman"/>
          <w:kern w:val="2"/>
          <w:sz w:val="32"/>
          <w:szCs w:val="32"/>
          <w:lang w:val="en-US" w:eastAsia="zh-CN" w:bidi="ar-SA"/>
        </w:rPr>
        <w:t>六</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已合法持有烟草专卖零售许可证的零售户，在许可证有效期内不受所在地烟草制品零售点合理布局规划调整的影响。持证人办理延续申请，除经营场所的安全因素要求和中小学、幼儿园周围的限制规定外，不受所在地烟草制品零售点合理布局规划其他规定调整的影响。</w:t>
      </w:r>
    </w:p>
    <w:p w14:paraId="2F11F58F">
      <w:pPr>
        <w:keepNext w:val="0"/>
        <w:keepLines w:val="0"/>
        <w:pageBreakBefore w:val="0"/>
        <w:kinsoku/>
        <w:overflowPunct/>
        <w:topLinePunct w:val="0"/>
        <w:autoSpaceDE/>
        <w:autoSpaceDN/>
        <w:bidi w:val="0"/>
        <w:adjustRightInd/>
        <w:snapToGrid/>
        <w:spacing w:line="560" w:lineRule="exact"/>
        <w:jc w:val="center"/>
        <w:textAlignment w:val="auto"/>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第八章  测量标准</w:t>
      </w:r>
    </w:p>
    <w:p w14:paraId="2E41F9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第二十</w:t>
      </w:r>
      <w:r>
        <w:rPr>
          <w:rFonts w:hint="eastAsia" w:ascii="仿宋_GB2312" w:hAnsi="仿宋" w:eastAsia="仿宋_GB2312" w:cs="Times New Roman"/>
          <w:kern w:val="2"/>
          <w:sz w:val="32"/>
          <w:szCs w:val="32"/>
          <w:lang w:val="en-US" w:eastAsia="zh-CN" w:bidi="ar-SA"/>
        </w:rPr>
        <w:t>七</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间距”是指拟申请零售点与参照点(其周边最近的零售点及学校、幼儿园进出通勤口)之间，符合交通规则前提下的可通行最短距离。具体测量标准按照《山西省烟草专卖零售许可实地核查测量标准》执行，零售点间距测量时申请人须在现场，并进行确认。</w:t>
      </w:r>
    </w:p>
    <w:p w14:paraId="2644DB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ascii="黑体" w:hAnsi="黑体" w:eastAsia="黑体" w:cs="Times New Roman"/>
          <w:kern w:val="2"/>
          <w:sz w:val="32"/>
          <w:szCs w:val="32"/>
          <w:lang w:val="en-US" w:eastAsia="zh-CN" w:bidi="ar-SA"/>
        </w:rPr>
      </w:pPr>
      <w:r>
        <w:rPr>
          <w:rFonts w:hint="default" w:ascii="黑体" w:hAnsi="黑体" w:eastAsia="黑体" w:cs="Times New Roman"/>
          <w:kern w:val="2"/>
          <w:sz w:val="32"/>
          <w:szCs w:val="32"/>
          <w:lang w:val="en-US" w:eastAsia="zh-CN" w:bidi="ar-SA"/>
        </w:rPr>
        <w:t>第九章  附则</w:t>
      </w:r>
    </w:p>
    <w:p w14:paraId="5223F2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第二十</w:t>
      </w:r>
      <w:r>
        <w:rPr>
          <w:rFonts w:hint="eastAsia" w:ascii="仿宋_GB2312" w:hAnsi="仿宋" w:eastAsia="仿宋_GB2312" w:cs="Times New Roman"/>
          <w:kern w:val="2"/>
          <w:sz w:val="32"/>
          <w:szCs w:val="32"/>
          <w:lang w:val="en-US" w:eastAsia="zh-CN" w:bidi="ar-SA"/>
        </w:rPr>
        <w:t>八</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本规划的建筑户数、职工人数应根据物业、企业管理部门的正式文件和社会公布的有效信息进行核准，人口数量应根据政府机构出具或公布的人口数为准。</w:t>
      </w:r>
    </w:p>
    <w:p w14:paraId="12BAD6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w:t>
      </w:r>
      <w:r>
        <w:rPr>
          <w:rFonts w:hint="eastAsia" w:ascii="仿宋_GB2312" w:hAnsi="仿宋" w:eastAsia="仿宋_GB2312" w:cs="Times New Roman"/>
          <w:kern w:val="2"/>
          <w:sz w:val="32"/>
          <w:szCs w:val="32"/>
          <w:lang w:val="en-US" w:eastAsia="zh-CN" w:bidi="ar-SA"/>
        </w:rPr>
        <w:t>二十九</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本规划中涉及的学校，是指《中华人民共和国未成年人保护法》第一百三十条规定的普通中小学、特殊教育学校、中等职业学校、专门学校。幼儿园是指，当地教育行政主管部门核准登记备案的幼儿园。托幼机构是指，幼儿园看护点、学前看护点、学前服务点等幼儿托管的场所。学校、幼儿园通道口仅为学生放学的通道，其他侧门、消防通道、后门等均不算做通道口。</w:t>
      </w:r>
    </w:p>
    <w:p w14:paraId="3057D3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第三十条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本规划中业态类型根据《中国卷烟销售公司关于进一步加强烟草零售客户基础信息管理工作的通知》（中烟销网〔2022〕26号）规定执行。</w:t>
      </w:r>
    </w:p>
    <w:p w14:paraId="4C06C1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第三十</w:t>
      </w:r>
      <w:r>
        <w:rPr>
          <w:rFonts w:hint="eastAsia" w:ascii="仿宋_GB2312" w:hAnsi="仿宋" w:eastAsia="仿宋_GB2312" w:cs="Times New Roman"/>
          <w:kern w:val="2"/>
          <w:sz w:val="32"/>
          <w:szCs w:val="32"/>
          <w:lang w:val="en-US" w:eastAsia="zh-CN" w:bidi="ar-SA"/>
        </w:rPr>
        <w:t>一</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“其他有政策扶持需要的情形”的认定须由各级行政机关或授权管理公共事务的事业单位等相关单位出具有效文件，向</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烟草专卖局提交申请，经区局批准视情况予以扶持。</w:t>
      </w:r>
    </w:p>
    <w:p w14:paraId="33DE71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第三十</w:t>
      </w:r>
      <w:r>
        <w:rPr>
          <w:rFonts w:hint="eastAsia" w:ascii="仿宋_GB2312" w:hAnsi="仿宋" w:eastAsia="仿宋_GB2312" w:cs="Times New Roman"/>
          <w:kern w:val="2"/>
          <w:sz w:val="32"/>
          <w:szCs w:val="32"/>
          <w:lang w:val="en-US" w:eastAsia="zh-CN" w:bidi="ar-SA"/>
        </w:rPr>
        <w:t>二</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本规划中所称的“间距”均包含本数，“不小于”“最多”“不超过”等，如无特殊说明均包括本数，“以下”均包含本数，“以上”均不包含本数。</w:t>
      </w:r>
    </w:p>
    <w:p w14:paraId="347CA0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第三十</w:t>
      </w:r>
      <w:r>
        <w:rPr>
          <w:rFonts w:hint="eastAsia" w:ascii="仿宋_GB2312" w:hAnsi="仿宋" w:eastAsia="仿宋_GB2312" w:cs="Times New Roman"/>
          <w:kern w:val="2"/>
          <w:sz w:val="32"/>
          <w:szCs w:val="32"/>
          <w:lang w:val="en-US" w:eastAsia="zh-CN" w:bidi="ar-SA"/>
        </w:rPr>
        <w:t>三</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烟草专卖零售许可证的有效期最长不超过5年。</w:t>
      </w:r>
    </w:p>
    <w:p w14:paraId="0FC16F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firstLine="640" w:firstLineChars="200"/>
        <w:jc w:val="both"/>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第三十</w:t>
      </w:r>
      <w:r>
        <w:rPr>
          <w:rFonts w:hint="eastAsia" w:ascii="仿宋_GB2312" w:hAnsi="仿宋" w:eastAsia="仿宋_GB2312" w:cs="Times New Roman"/>
          <w:kern w:val="2"/>
          <w:sz w:val="32"/>
          <w:szCs w:val="32"/>
          <w:lang w:val="en-US" w:eastAsia="zh-CN" w:bidi="ar-SA"/>
        </w:rPr>
        <w:t>四</w:t>
      </w:r>
      <w:r>
        <w:rPr>
          <w:rFonts w:hint="default" w:ascii="仿宋_GB2312" w:hAnsi="仿宋" w:eastAsia="仿宋_GB2312" w:cs="Times New Roman"/>
          <w:kern w:val="2"/>
          <w:sz w:val="32"/>
          <w:szCs w:val="32"/>
          <w:lang w:val="en-US" w:eastAsia="zh-CN" w:bidi="ar-SA"/>
        </w:rPr>
        <w:t>条</w:t>
      </w:r>
      <w:r>
        <w:rPr>
          <w:rFonts w:hint="eastAsia" w:ascii="仿宋_GB2312" w:hAnsi="仿宋" w:eastAsia="仿宋_GB2312" w:cs="Times New Roman"/>
          <w:kern w:val="2"/>
          <w:sz w:val="32"/>
          <w:szCs w:val="32"/>
          <w:lang w:val="en-US" w:eastAsia="zh-CN" w:bidi="ar-SA"/>
        </w:rPr>
        <w:t xml:space="preserve">  </w:t>
      </w:r>
      <w:r>
        <w:rPr>
          <w:rFonts w:hint="default" w:ascii="仿宋_GB2312" w:hAnsi="仿宋" w:eastAsia="仿宋_GB2312" w:cs="Times New Roman"/>
          <w:kern w:val="2"/>
          <w:sz w:val="32"/>
          <w:szCs w:val="32"/>
          <w:lang w:val="en-US" w:eastAsia="zh-CN" w:bidi="ar-SA"/>
        </w:rPr>
        <w:t>本规定由</w:t>
      </w: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烟草专卖局负责解释。</w:t>
      </w:r>
    </w:p>
    <w:p w14:paraId="5444B1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right="0"/>
        <w:jc w:val="both"/>
        <w:textAlignment w:val="auto"/>
        <w:rPr>
          <w:rFonts w:hint="default" w:ascii="仿宋_GB2312" w:hAnsi="仿宋" w:eastAsia="仿宋_GB2312" w:cs="Times New Roman"/>
          <w:kern w:val="2"/>
          <w:sz w:val="32"/>
          <w:szCs w:val="32"/>
          <w:lang w:val="en-US" w:eastAsia="zh-CN" w:bidi="ar-SA"/>
        </w:rPr>
      </w:pPr>
    </w:p>
    <w:p w14:paraId="703F1F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center"/>
        <w:textAlignment w:val="auto"/>
        <w:rPr>
          <w:rFonts w:hint="default" w:ascii="仿宋_GB2312" w:hAnsi="仿宋" w:eastAsia="仿宋_GB2312" w:cs="Times New Roman"/>
          <w:kern w:val="2"/>
          <w:sz w:val="32"/>
          <w:szCs w:val="32"/>
          <w:lang w:val="en-US" w:eastAsia="zh-CN" w:bidi="ar-SA"/>
        </w:rPr>
      </w:pPr>
    </w:p>
    <w:p w14:paraId="7799D7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right"/>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方山县</w:t>
      </w:r>
      <w:r>
        <w:rPr>
          <w:rFonts w:hint="default" w:ascii="仿宋_GB2312" w:hAnsi="仿宋" w:eastAsia="仿宋_GB2312" w:cs="Times New Roman"/>
          <w:kern w:val="2"/>
          <w:sz w:val="32"/>
          <w:szCs w:val="32"/>
          <w:lang w:val="en-US" w:eastAsia="zh-CN" w:bidi="ar-SA"/>
        </w:rPr>
        <w:t>烟草专</w:t>
      </w:r>
      <w:r>
        <w:rPr>
          <w:rFonts w:hint="eastAsia" w:ascii="仿宋_GB2312" w:hAnsi="仿宋" w:eastAsia="仿宋_GB2312" w:cs="Times New Roman"/>
          <w:kern w:val="2"/>
          <w:sz w:val="32"/>
          <w:szCs w:val="32"/>
          <w:lang w:val="en-US" w:eastAsia="zh-CN" w:bidi="ar-SA"/>
        </w:rPr>
        <w:t>卖局</w:t>
      </w:r>
      <w:r>
        <w:rPr>
          <w:rFonts w:hint="default" w:ascii="仿宋_GB2312" w:hAnsi="仿宋" w:eastAsia="仿宋_GB2312" w:cs="Times New Roman"/>
          <w:kern w:val="2"/>
          <w:sz w:val="32"/>
          <w:szCs w:val="32"/>
          <w:lang w:val="en-US" w:eastAsia="zh-CN" w:bidi="ar-SA"/>
        </w:rPr>
        <w:t>    </w:t>
      </w:r>
    </w:p>
    <w:p w14:paraId="0EABB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right"/>
        <w:textAlignment w:val="auto"/>
        <w:rPr>
          <w:rFonts w:hint="default" w:ascii="仿宋_GB2312" w:hAnsi="仿宋"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default" w:ascii="仿宋_GB2312" w:hAnsi="仿宋" w:eastAsia="仿宋_GB2312" w:cs="Times New Roman"/>
          <w:kern w:val="2"/>
          <w:sz w:val="32"/>
          <w:szCs w:val="32"/>
          <w:lang w:val="en-US" w:eastAsia="zh-CN" w:bidi="ar-SA"/>
        </w:rPr>
        <w:t>2026年</w:t>
      </w:r>
      <w:r>
        <w:rPr>
          <w:rFonts w:hint="eastAsia" w:ascii="仿宋_GB2312" w:hAnsi="仿宋" w:eastAsia="仿宋_GB2312" w:cs="Times New Roman"/>
          <w:kern w:val="2"/>
          <w:sz w:val="32"/>
          <w:szCs w:val="32"/>
          <w:lang w:val="en-US" w:eastAsia="zh-CN" w:bidi="ar-SA"/>
        </w:rPr>
        <w:t>6</w:t>
      </w:r>
      <w:r>
        <w:rPr>
          <w:rFonts w:hint="default" w:ascii="仿宋_GB2312" w:hAnsi="仿宋" w:eastAsia="仿宋_GB2312" w:cs="Times New Roman"/>
          <w:kern w:val="2"/>
          <w:sz w:val="32"/>
          <w:szCs w:val="32"/>
          <w:lang w:val="en-US" w:eastAsia="zh-CN" w:bidi="ar-SA"/>
        </w:rPr>
        <w:t>月</w:t>
      </w:r>
      <w:r>
        <w:rPr>
          <w:rFonts w:hint="eastAsia" w:ascii="仿宋_GB2312" w:hAnsi="仿宋" w:eastAsia="仿宋_GB2312" w:cs="Times New Roman"/>
          <w:kern w:val="2"/>
          <w:sz w:val="32"/>
          <w:szCs w:val="32"/>
          <w:lang w:val="en-US" w:eastAsia="zh-CN" w:bidi="ar-SA"/>
        </w:rPr>
        <w:t>5</w:t>
      </w:r>
      <w:r>
        <w:rPr>
          <w:rFonts w:hint="default" w:ascii="仿宋_GB2312" w:hAnsi="仿宋" w:eastAsia="仿宋_GB2312" w:cs="Times New Roman"/>
          <w:kern w:val="2"/>
          <w:sz w:val="32"/>
          <w:szCs w:val="32"/>
          <w:lang w:val="en-US" w:eastAsia="zh-CN" w:bidi="ar-SA"/>
        </w:rPr>
        <w:t>日     </w:t>
      </w:r>
    </w:p>
    <w:p w14:paraId="26828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right="0" w:firstLine="420"/>
        <w:jc w:val="both"/>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附件</w:t>
      </w:r>
    </w:p>
    <w:p w14:paraId="79CA37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center"/>
        <w:textAlignment w:val="auto"/>
        <w:rPr>
          <w:rFonts w:hint="default" w:cs="方正小标宋简体" w:asciiTheme="minorEastAsia" w:hAnsiTheme="minorEastAsia" w:eastAsiaTheme="minorEastAsia"/>
          <w:b/>
          <w:kern w:val="2"/>
          <w:sz w:val="32"/>
          <w:szCs w:val="32"/>
          <w:lang w:val="en-US" w:eastAsia="zh-CN" w:bidi="ar-SA"/>
        </w:rPr>
      </w:pPr>
      <w:r>
        <w:rPr>
          <w:rFonts w:hint="eastAsia" w:cs="方正小标宋简体" w:asciiTheme="minorEastAsia" w:hAnsiTheme="minorEastAsia" w:eastAsiaTheme="minorEastAsia"/>
          <w:b/>
          <w:kern w:val="2"/>
          <w:sz w:val="32"/>
          <w:szCs w:val="32"/>
          <w:lang w:val="en-US" w:eastAsia="zh-CN" w:bidi="ar-SA"/>
        </w:rPr>
        <w:t>方山县</w:t>
      </w:r>
      <w:r>
        <w:rPr>
          <w:rFonts w:hint="default" w:cs="方正小标宋简体" w:asciiTheme="minorEastAsia" w:hAnsiTheme="minorEastAsia" w:eastAsiaTheme="minorEastAsia"/>
          <w:b/>
          <w:kern w:val="2"/>
          <w:sz w:val="32"/>
          <w:szCs w:val="32"/>
          <w:lang w:val="en-US" w:eastAsia="zh-CN" w:bidi="ar-SA"/>
        </w:rPr>
        <w:t>市场最小单元格零售点布局数量规划表</w:t>
      </w:r>
    </w:p>
    <w:p w14:paraId="4E14CE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560" w:lineRule="exact"/>
        <w:ind w:left="0" w:right="0" w:firstLine="420"/>
        <w:jc w:val="center"/>
        <w:textAlignment w:val="auto"/>
        <w:rPr>
          <w:rFonts w:hint="default" w:ascii="sans-serif" w:hAnsi="sans-serif" w:eastAsia="sans-serif" w:cs="sans-serif"/>
          <w:i w:val="0"/>
          <w:caps w:val="0"/>
          <w:color w:val="000000"/>
          <w:spacing w:val="0"/>
          <w:sz w:val="27"/>
          <w:szCs w:val="27"/>
        </w:rPr>
      </w:pPr>
    </w:p>
    <w:tbl>
      <w:tblPr>
        <w:tblStyle w:val="4"/>
        <w:tblW w:w="12761"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38"/>
        <w:gridCol w:w="2425"/>
        <w:gridCol w:w="1387"/>
        <w:gridCol w:w="6175"/>
        <w:gridCol w:w="1536"/>
      </w:tblGrid>
      <w:tr w14:paraId="0D4160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98CCA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 w:beforeAutospacing="0" w:after="30" w:afterAutospacing="0" w:line="560" w:lineRule="exact"/>
              <w:ind w:left="0" w:right="0" w:firstLine="0"/>
              <w:jc w:val="center"/>
              <w:textAlignment w:val="auto"/>
              <w:rPr>
                <w:rFonts w:hint="eastAsia"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序号</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179EE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网格名称</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68FD2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 w:beforeAutospacing="0" w:after="30" w:afterAutospacing="0" w:line="560" w:lineRule="exact"/>
              <w:ind w:left="0" w:right="0" w:firstLine="0"/>
              <w:jc w:val="center"/>
              <w:textAlignment w:val="auto"/>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所属</w:t>
            </w:r>
            <w:r>
              <w:rPr>
                <w:rFonts w:hint="default" w:cs="Times New Roman" w:asciiTheme="minorEastAsia" w:hAnsiTheme="minorEastAsia" w:eastAsiaTheme="minorEastAsia"/>
                <w:kern w:val="2"/>
                <w:sz w:val="28"/>
                <w:szCs w:val="28"/>
                <w:lang w:val="en-US" w:eastAsia="zh-CN" w:bidi="ar-SA"/>
              </w:rPr>
              <w:t>乡镇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B8924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具体范围</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7B213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 w:beforeAutospacing="0" w:after="30" w:afterAutospacing="0" w:line="560" w:lineRule="exact"/>
              <w:ind w:left="0" w:right="0" w:firstLine="0"/>
              <w:jc w:val="center"/>
              <w:textAlignment w:val="auto"/>
              <w:rPr>
                <w:rFonts w:hint="eastAsia"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限定数量</w:t>
            </w:r>
          </w:p>
        </w:tc>
      </w:tr>
      <w:tr w14:paraId="621D85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A4E3E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408AF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移民村网格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5AA20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圪洞镇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58965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车道崖村、桑家会村、圪洞村安置小区、移民村东、移民村西、潘家坂小区</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8A034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36</w:t>
            </w:r>
          </w:p>
        </w:tc>
      </w:tr>
      <w:tr w14:paraId="1F6DDF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2AC4A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2</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60449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圪洞沟网格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809BF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圪洞镇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735C1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高家庄村、阳湾村、务云塔村、武家湾村、郭家湾村、圪洞村（经贸路以南及旧街圪洞村委附近）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DF7C3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17</w:t>
            </w:r>
          </w:p>
        </w:tc>
      </w:tr>
      <w:tr w14:paraId="5B9CBD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2799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3</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37C3A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店坪网格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A5749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大武镇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67491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郭家沟村、新房村、店坪村、水源村、水沟村、下庄村、石门焉村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468FB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36</w:t>
            </w:r>
          </w:p>
        </w:tc>
      </w:tr>
      <w:tr w14:paraId="553759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4B614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4</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0C5CE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木瓜沟网格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7BB2B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大武镇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6F756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木瓜沟村、举人头村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48758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12</w:t>
            </w:r>
          </w:p>
        </w:tc>
      </w:tr>
      <w:tr w14:paraId="74BAEA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34C29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5</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5FB20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大武东片区网格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5289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大武镇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55C26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新洞村、武家庄村、雅湾村、相当村、东相王村、东坡村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452B2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36</w:t>
            </w:r>
          </w:p>
        </w:tc>
      </w:tr>
      <w:tr w14:paraId="1AC4A6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FCE8A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6</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E4526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大武西片区网格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F47D1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大武镇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014F0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杨家会村、西相王村、保安村、红罗沟村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5FBD7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29</w:t>
            </w:r>
          </w:p>
        </w:tc>
      </w:tr>
      <w:tr w14:paraId="563667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0E40A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7</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4BA81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韩家山网格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E8BA0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峪口镇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11943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曹家山村、袁家甲村、呼家湾村、韩家山村、张家塔村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2572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14</w:t>
            </w:r>
          </w:p>
        </w:tc>
      </w:tr>
      <w:tr w14:paraId="3BA252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692A4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8</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8AF23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北武当网格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A762C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北武当镇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7C56B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韩庄村、安上村、北武当村、河庄村、来堡村、庙底村、占古村、暖泉会村、新民村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A700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19</w:t>
            </w:r>
          </w:p>
        </w:tc>
      </w:tr>
      <w:tr w14:paraId="51ECBE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18D80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9</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63D48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峪口网格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0A5AF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峪口镇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D1B53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峪口后村、石板梁村、南村、前南村、西山村、新庄村、兴隆湾村、吉家庄村、圪针湾村、花家坡村、圪叉咀村、田家坡村、横泉村、土福则村、西村、东湾村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852EC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59</w:t>
            </w:r>
          </w:p>
        </w:tc>
      </w:tr>
      <w:tr w14:paraId="0E3FB5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B53A5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10</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1513C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建军庄网格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C8AA4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峪口镇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8D964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建军庄村、潘家坂村、横沟村、前东旺平村、后东旺平村、圪洞村、庄上村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C5D9F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26</w:t>
            </w:r>
          </w:p>
        </w:tc>
      </w:tr>
      <w:tr w14:paraId="66F6C2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EC88D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11</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7B689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积翠网格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6D2CD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积翠镇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2BF63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莴苣沟村、东王村、南虎滩村、积翠村、冯家庄村、刘家庄村、后则沟村、水神沟村、前代居村、卧龙潭村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D3322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26</w:t>
            </w:r>
          </w:p>
        </w:tc>
      </w:tr>
      <w:tr w14:paraId="24F741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9574C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12</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327BE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麻地会网格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C671B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积翠镇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496A9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胡堡村、水沟湾村、运庄村、韩家沟村、大西沟村、石湾村、赵庄村、麻地会村、庄上村、郝家庄村、桦林坪村、冯家庄村、东沟村、津良庄村、焦家峪村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FB6F6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42</w:t>
            </w:r>
          </w:p>
        </w:tc>
      </w:tr>
      <w:tr w14:paraId="596F8A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01B2B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13</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ADB05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马坊网格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61872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马坊镇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B3C3B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温家庄村、四皓村、兴隆湾村、龙泉村、周家沟村、李家湾村、赤街村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17AD1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11</w:t>
            </w:r>
          </w:p>
        </w:tc>
      </w:tr>
      <w:tr w14:paraId="5E9CF1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168FB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14</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4EBFC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开府网格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47DFF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马坊镇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DD8C5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岭上村、神堂沟村、里其村、西沟村、磨地湾村、吴家沟村、辉回村、窑上村、开府村、麻峪村、树林则村</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7BC5F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30</w:t>
            </w:r>
          </w:p>
        </w:tc>
      </w:tr>
      <w:tr w14:paraId="719F4F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D6979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15</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14ED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圪洞城北网格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C182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圪洞镇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4C464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商贸区（不包括外环路与方正街商铺）、东一区、东二区、电业局路</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2B2C3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25</w:t>
            </w:r>
          </w:p>
        </w:tc>
      </w:tr>
      <w:tr w14:paraId="093721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EFB55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16</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BF07E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圪洞城中网格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6EDC9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圪洞镇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5DEBD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府前路西段、新荣路、碧秀路、沟卜沟以东区域、府前路东、武当路、积翠街、积荣路</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BCE4E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22</w:t>
            </w:r>
          </w:p>
        </w:tc>
      </w:tr>
      <w:tr w14:paraId="31E796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5606C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17</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10BF3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圪洞城南网格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1A323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圪洞镇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7819D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建安路以东南区域、西山巷、东三区、石滩路、糜家塔路口以东区域、瓦窑北路、瓦窑南路、中石嘉园小区</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EB4B3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57</w:t>
            </w:r>
          </w:p>
        </w:tc>
      </w:tr>
      <w:tr w14:paraId="428A1E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9832C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18</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D43C7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大武（</w:t>
            </w:r>
            <w:bookmarkStart w:id="0" w:name="_GoBack"/>
            <w:bookmarkEnd w:id="0"/>
            <w:r>
              <w:rPr>
                <w:rFonts w:hint="eastAsia" w:cs="Times New Roman" w:asciiTheme="minorEastAsia" w:hAnsiTheme="minorEastAsia"/>
                <w:kern w:val="2"/>
                <w:sz w:val="24"/>
                <w:szCs w:val="24"/>
                <w:lang w:val="en-US" w:eastAsia="zh-CN" w:bidi="ar-SA"/>
              </w:rPr>
              <w:t>乡政府</w:t>
            </w:r>
            <w:r>
              <w:rPr>
                <w:rFonts w:hint="eastAsia" w:cs="Times New Roman" w:asciiTheme="minorEastAsia" w:hAnsiTheme="minorEastAsia" w:eastAsiaTheme="minorEastAsia"/>
                <w:kern w:val="2"/>
                <w:sz w:val="24"/>
                <w:szCs w:val="24"/>
                <w:lang w:val="en-US" w:eastAsia="zh-CN" w:bidi="ar-SA"/>
              </w:rPr>
              <w:t>所在地）网格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6DD7F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大武镇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AB309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一区、二区、三区、四区、大武大桥、五区、六区、七区、八区、九区、长申坪小区、红坡区、大武政府路、西崖区</w:t>
            </w: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3D2CF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77</w:t>
            </w:r>
          </w:p>
        </w:tc>
      </w:tr>
      <w:tr w14:paraId="42FE77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0023D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19</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044E4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北武当镇（</w:t>
            </w:r>
            <w:r>
              <w:rPr>
                <w:rFonts w:hint="eastAsia" w:cs="Times New Roman" w:asciiTheme="minorEastAsia" w:hAnsiTheme="minorEastAsia"/>
                <w:kern w:val="2"/>
                <w:sz w:val="24"/>
                <w:szCs w:val="24"/>
                <w:lang w:val="en-US" w:eastAsia="zh-CN" w:bidi="ar-SA"/>
              </w:rPr>
              <w:t>乡政府</w:t>
            </w:r>
            <w:r>
              <w:rPr>
                <w:rFonts w:hint="eastAsia" w:cs="Times New Roman" w:asciiTheme="minorEastAsia" w:hAnsiTheme="minorEastAsia" w:eastAsiaTheme="minorEastAsia"/>
                <w:kern w:val="2"/>
                <w:sz w:val="24"/>
                <w:szCs w:val="24"/>
                <w:lang w:val="en-US" w:eastAsia="zh-CN" w:bidi="ar-SA"/>
              </w:rPr>
              <w:t>所在地）网格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92F0A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北武当镇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D8314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firstLine="420" w:firstLineChars="0"/>
              <w:jc w:val="center"/>
              <w:textAlignment w:val="auto"/>
              <w:rPr>
                <w:rFonts w:hint="eastAsia" w:cs="Times New Roman" w:asciiTheme="minorEastAsia" w:hAnsiTheme="minorEastAsia" w:eastAsiaTheme="minorEastAsia"/>
                <w:kern w:val="2"/>
                <w:sz w:val="24"/>
                <w:szCs w:val="24"/>
                <w:lang w:val="en-US" w:eastAsia="zh-CN" w:bidi="ar-SA"/>
              </w:rPr>
            </w:pP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519F6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rightChars="0"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10</w:t>
            </w:r>
          </w:p>
        </w:tc>
      </w:tr>
      <w:tr w14:paraId="2C6184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9601B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20</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11AC27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峪口镇（</w:t>
            </w:r>
            <w:r>
              <w:rPr>
                <w:rFonts w:hint="eastAsia" w:cs="Times New Roman" w:asciiTheme="minorEastAsia" w:hAnsiTheme="minorEastAsia"/>
                <w:kern w:val="2"/>
                <w:sz w:val="24"/>
                <w:szCs w:val="24"/>
                <w:lang w:val="en-US" w:eastAsia="zh-CN" w:bidi="ar-SA"/>
              </w:rPr>
              <w:t>乡政府</w:t>
            </w:r>
            <w:r>
              <w:rPr>
                <w:rFonts w:hint="eastAsia" w:cs="Times New Roman" w:asciiTheme="minorEastAsia" w:hAnsiTheme="minorEastAsia" w:eastAsiaTheme="minorEastAsia"/>
                <w:kern w:val="2"/>
                <w:sz w:val="24"/>
                <w:szCs w:val="24"/>
                <w:lang w:val="en-US" w:eastAsia="zh-CN" w:bidi="ar-SA"/>
              </w:rPr>
              <w:t>所在地）网格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B3737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峪口镇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B77CE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firstLine="420" w:firstLineChars="0"/>
              <w:jc w:val="center"/>
              <w:textAlignment w:val="auto"/>
              <w:rPr>
                <w:rFonts w:hint="eastAsia" w:cs="Times New Roman" w:asciiTheme="minorEastAsia" w:hAnsiTheme="minorEastAsia" w:eastAsiaTheme="minorEastAsia"/>
                <w:kern w:val="2"/>
                <w:sz w:val="24"/>
                <w:szCs w:val="24"/>
                <w:lang w:val="en-US" w:eastAsia="zh-CN" w:bidi="ar-SA"/>
              </w:rPr>
            </w:pP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8AD52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37</w:t>
            </w:r>
          </w:p>
        </w:tc>
      </w:tr>
      <w:tr w14:paraId="046384D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32FD2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21</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AEC52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马坊镇（</w:t>
            </w:r>
            <w:r>
              <w:rPr>
                <w:rFonts w:hint="eastAsia" w:cs="Times New Roman" w:asciiTheme="minorEastAsia" w:hAnsiTheme="minorEastAsia"/>
                <w:kern w:val="2"/>
                <w:sz w:val="24"/>
                <w:szCs w:val="24"/>
                <w:lang w:val="en-US" w:eastAsia="zh-CN" w:bidi="ar-SA"/>
              </w:rPr>
              <w:t>乡政府</w:t>
            </w:r>
            <w:r>
              <w:rPr>
                <w:rFonts w:hint="eastAsia" w:cs="Times New Roman" w:asciiTheme="minorEastAsia" w:hAnsiTheme="minorEastAsia" w:eastAsiaTheme="minorEastAsia"/>
                <w:kern w:val="2"/>
                <w:sz w:val="24"/>
                <w:szCs w:val="24"/>
                <w:lang w:val="en-US" w:eastAsia="zh-CN" w:bidi="ar-SA"/>
              </w:rPr>
              <w:t>所在地）网格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D683B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马坊镇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4B5F5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firstLine="420" w:firstLineChars="0"/>
              <w:jc w:val="center"/>
              <w:textAlignment w:val="auto"/>
              <w:rPr>
                <w:rFonts w:hint="eastAsia" w:cs="Times New Roman" w:asciiTheme="minorEastAsia" w:hAnsiTheme="minorEastAsia" w:eastAsiaTheme="minorEastAsia"/>
                <w:kern w:val="2"/>
                <w:sz w:val="24"/>
                <w:szCs w:val="24"/>
                <w:lang w:val="en-US" w:eastAsia="zh-CN" w:bidi="ar-SA"/>
              </w:rPr>
            </w:pP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49628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26</w:t>
            </w:r>
          </w:p>
        </w:tc>
      </w:tr>
      <w:tr w14:paraId="36973D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F6C2D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22</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CC586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积翠镇（</w:t>
            </w:r>
            <w:r>
              <w:rPr>
                <w:rFonts w:hint="eastAsia" w:cs="Times New Roman" w:asciiTheme="minorEastAsia" w:hAnsiTheme="minorEastAsia"/>
                <w:kern w:val="2"/>
                <w:sz w:val="24"/>
                <w:szCs w:val="24"/>
                <w:lang w:val="en-US" w:eastAsia="zh-CN" w:bidi="ar-SA"/>
              </w:rPr>
              <w:t>乡政府</w:t>
            </w:r>
            <w:r>
              <w:rPr>
                <w:rFonts w:hint="eastAsia" w:cs="Times New Roman" w:asciiTheme="minorEastAsia" w:hAnsiTheme="minorEastAsia" w:eastAsiaTheme="minorEastAsia"/>
                <w:kern w:val="2"/>
                <w:sz w:val="24"/>
                <w:szCs w:val="24"/>
                <w:lang w:val="en-US" w:eastAsia="zh-CN" w:bidi="ar-SA"/>
              </w:rPr>
              <w:t>所在地）网格</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2B999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积翠镇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BD1B2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firstLine="420" w:firstLineChars="0"/>
              <w:jc w:val="center"/>
              <w:textAlignment w:val="auto"/>
              <w:rPr>
                <w:rFonts w:hint="eastAsia" w:cs="Times New Roman" w:asciiTheme="minorEastAsia" w:hAnsiTheme="minorEastAsia" w:eastAsiaTheme="minorEastAsia"/>
                <w:kern w:val="2"/>
                <w:sz w:val="24"/>
                <w:szCs w:val="24"/>
                <w:lang w:val="en-US" w:eastAsia="zh-CN" w:bidi="ar-SA"/>
              </w:rPr>
            </w:pP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793AD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rightChars="0"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14</w:t>
            </w:r>
          </w:p>
        </w:tc>
      </w:tr>
      <w:tr w14:paraId="1C78A1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238"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E95AA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jc w:val="center"/>
              <w:textAlignment w:val="auto"/>
              <w:rPr>
                <w:rFonts w:hint="default" w:cs="Times New Roman" w:asciiTheme="minorEastAsia" w:hAnsiTheme="minorEastAsia"/>
                <w:kern w:val="2"/>
                <w:sz w:val="28"/>
                <w:szCs w:val="28"/>
                <w:lang w:val="en-US" w:eastAsia="zh-CN" w:bidi="ar-SA"/>
              </w:rPr>
            </w:pPr>
            <w:r>
              <w:rPr>
                <w:rFonts w:hint="eastAsia" w:cs="Times New Roman" w:asciiTheme="minorEastAsia" w:hAnsiTheme="minorEastAsia"/>
                <w:kern w:val="2"/>
                <w:sz w:val="28"/>
                <w:szCs w:val="28"/>
                <w:lang w:val="en-US" w:eastAsia="zh-CN" w:bidi="ar-SA"/>
              </w:rPr>
              <w:t>23</w:t>
            </w:r>
          </w:p>
        </w:tc>
        <w:tc>
          <w:tcPr>
            <w:tcW w:w="242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67576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城区外环路</w:t>
            </w:r>
          </w:p>
        </w:tc>
        <w:tc>
          <w:tcPr>
            <w:tcW w:w="1387"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5F871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圪洞镇</w:t>
            </w:r>
          </w:p>
        </w:tc>
        <w:tc>
          <w:tcPr>
            <w:tcW w:w="617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B8C1B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left="0" w:leftChars="0" w:right="0" w:rightChars="0" w:firstLine="420" w:firstLineChars="0"/>
              <w:jc w:val="center"/>
              <w:textAlignment w:val="auto"/>
              <w:rPr>
                <w:rFonts w:hint="eastAsia" w:cs="Times New Roman" w:asciiTheme="minorEastAsia" w:hAnsiTheme="minorEastAsia" w:eastAsiaTheme="minorEastAsia"/>
                <w:kern w:val="2"/>
                <w:sz w:val="24"/>
                <w:szCs w:val="24"/>
                <w:lang w:val="en-US" w:eastAsia="zh-CN" w:bidi="ar-SA"/>
              </w:rPr>
            </w:pPr>
          </w:p>
        </w:tc>
        <w:tc>
          <w:tcPr>
            <w:tcW w:w="1536"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90BF4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 w:beforeAutospacing="0" w:after="30" w:afterAutospacing="0" w:line="560" w:lineRule="exact"/>
              <w:ind w:right="0" w:rightChars="0" w:firstLine="480" w:firstLineChars="200"/>
              <w:jc w:val="both"/>
              <w:textAlignment w:val="auto"/>
              <w:rPr>
                <w:rFonts w:hint="default" w:cs="Times New Roman" w:asciiTheme="minorEastAsia" w:hAnsi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25</w:t>
            </w:r>
          </w:p>
        </w:tc>
      </w:tr>
    </w:tbl>
    <w:p w14:paraId="38DA56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 w:beforeAutospacing="0" w:after="30" w:afterAutospacing="0" w:line="560" w:lineRule="exact"/>
        <w:ind w:left="0" w:right="0" w:firstLine="0"/>
        <w:jc w:val="both"/>
        <w:textAlignment w:val="auto"/>
        <w:rPr>
          <w:rFonts w:hint="default"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反馈途径与方式：</w:t>
      </w:r>
    </w:p>
    <w:p w14:paraId="004DED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 w:beforeAutospacing="0" w:after="30" w:afterAutospacing="0" w:line="560" w:lineRule="exact"/>
        <w:ind w:left="0" w:right="0" w:firstLine="560" w:firstLineChars="200"/>
        <w:jc w:val="both"/>
        <w:textAlignment w:val="auto"/>
        <w:rPr>
          <w:rFonts w:hint="default"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1.电子邮件。发送至邮箱：</w:t>
      </w:r>
      <w:r>
        <w:rPr>
          <w:rFonts w:hint="eastAsia" w:cs="Times New Roman" w:asciiTheme="minorEastAsia" w:hAnsiTheme="minorEastAsia"/>
          <w:kern w:val="2"/>
          <w:sz w:val="28"/>
          <w:szCs w:val="28"/>
          <w:lang w:val="en-US" w:eastAsia="zh-CN" w:bidi="ar-SA"/>
        </w:rPr>
        <w:t>530376726</w:t>
      </w:r>
      <w:r>
        <w:rPr>
          <w:rFonts w:hint="default" w:cs="Times New Roman" w:asciiTheme="minorEastAsia" w:hAnsiTheme="minorEastAsia" w:eastAsiaTheme="minorEastAsia"/>
          <w:kern w:val="2"/>
          <w:sz w:val="28"/>
          <w:szCs w:val="28"/>
          <w:lang w:val="en-US" w:eastAsia="zh-CN" w:bidi="ar-SA"/>
        </w:rPr>
        <w:t>@qq.com，邮件主题请注明“</w:t>
      </w:r>
      <w:r>
        <w:rPr>
          <w:rFonts w:hint="eastAsia" w:cs="Times New Roman" w:asciiTheme="minorEastAsia" w:hAnsiTheme="minorEastAsia" w:eastAsiaTheme="minorEastAsia"/>
          <w:kern w:val="2"/>
          <w:sz w:val="28"/>
          <w:szCs w:val="28"/>
          <w:lang w:val="en-US" w:eastAsia="zh-CN" w:bidi="ar-SA"/>
        </w:rPr>
        <w:t>方山县</w:t>
      </w:r>
      <w:r>
        <w:rPr>
          <w:rFonts w:hint="default" w:cs="Times New Roman" w:asciiTheme="minorEastAsia" w:hAnsiTheme="minorEastAsia" w:eastAsiaTheme="minorEastAsia"/>
          <w:kern w:val="2"/>
          <w:sz w:val="28"/>
          <w:szCs w:val="28"/>
          <w:lang w:val="en-US" w:eastAsia="zh-CN" w:bidi="ar-SA"/>
        </w:rPr>
        <w:t>烟草专卖局药草制品零售点合理布局规划意见稿”。</w:t>
      </w:r>
    </w:p>
    <w:p w14:paraId="74382C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 w:beforeAutospacing="0" w:after="30" w:afterAutospacing="0" w:line="560" w:lineRule="exact"/>
        <w:ind w:left="0" w:right="0" w:firstLine="560" w:firstLineChars="200"/>
        <w:jc w:val="both"/>
        <w:textAlignment w:val="auto"/>
        <w:rPr>
          <w:rFonts w:hint="default"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2.</w:t>
      </w:r>
      <w:r>
        <w:rPr>
          <w:rFonts w:hint="eastAsia" w:cs="Times New Roman" w:asciiTheme="minorEastAsia" w:hAnsiTheme="minorEastAsia" w:eastAsiaTheme="minorEastAsia"/>
          <w:kern w:val="2"/>
          <w:sz w:val="28"/>
          <w:szCs w:val="28"/>
          <w:lang w:val="en-US" w:eastAsia="zh-CN" w:bidi="ar-SA"/>
        </w:rPr>
        <w:t>方山县</w:t>
      </w:r>
      <w:r>
        <w:rPr>
          <w:rFonts w:hint="default" w:cs="Times New Roman" w:asciiTheme="minorEastAsia" w:hAnsiTheme="minorEastAsia" w:eastAsiaTheme="minorEastAsia"/>
          <w:kern w:val="2"/>
          <w:sz w:val="28"/>
          <w:szCs w:val="28"/>
          <w:lang w:val="en-US" w:eastAsia="zh-CN" w:bidi="ar-SA"/>
        </w:rPr>
        <w:t>烟草专卖局行政许可办证大厅，地址：</w:t>
      </w:r>
      <w:r>
        <w:rPr>
          <w:rFonts w:hint="eastAsia" w:cs="Times New Roman" w:asciiTheme="minorEastAsia" w:hAnsiTheme="minorEastAsia" w:eastAsiaTheme="minorEastAsia"/>
          <w:kern w:val="2"/>
          <w:sz w:val="28"/>
          <w:szCs w:val="28"/>
          <w:lang w:val="en-US" w:eastAsia="zh-CN" w:bidi="ar-SA"/>
        </w:rPr>
        <w:t>外环路35</w:t>
      </w:r>
      <w:r>
        <w:rPr>
          <w:rFonts w:hint="default" w:cs="Times New Roman" w:asciiTheme="minorEastAsia" w:hAnsiTheme="minorEastAsia" w:eastAsiaTheme="minorEastAsia"/>
          <w:kern w:val="2"/>
          <w:sz w:val="28"/>
          <w:szCs w:val="28"/>
          <w:lang w:val="en-US" w:eastAsia="zh-CN" w:bidi="ar-SA"/>
        </w:rPr>
        <w:t>号</w:t>
      </w:r>
      <w:r>
        <w:rPr>
          <w:rFonts w:hint="eastAsia" w:cs="Times New Roman" w:asciiTheme="minorEastAsia" w:hAnsiTheme="minorEastAsia"/>
          <w:kern w:val="2"/>
          <w:sz w:val="28"/>
          <w:szCs w:val="28"/>
          <w:lang w:val="en-US" w:eastAsia="zh-CN" w:bidi="ar-SA"/>
        </w:rPr>
        <w:t>。</w:t>
      </w:r>
    </w:p>
    <w:p w14:paraId="4FFEB8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 w:beforeAutospacing="0" w:after="30" w:afterAutospacing="0" w:line="560" w:lineRule="exact"/>
        <w:ind w:left="0" w:right="0" w:firstLine="560" w:firstLineChars="200"/>
        <w:jc w:val="both"/>
        <w:textAlignment w:val="auto"/>
        <w:rPr>
          <w:rFonts w:hint="default"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联系人：</w:t>
      </w:r>
      <w:r>
        <w:rPr>
          <w:rFonts w:hint="eastAsia" w:cs="Times New Roman" w:asciiTheme="minorEastAsia" w:hAnsiTheme="minorEastAsia"/>
          <w:kern w:val="2"/>
          <w:sz w:val="28"/>
          <w:szCs w:val="28"/>
          <w:lang w:val="en-US" w:eastAsia="zh-CN" w:bidi="ar-SA"/>
        </w:rPr>
        <w:t>王鑫</w:t>
      </w:r>
      <w:r>
        <w:rPr>
          <w:rFonts w:hint="default" w:cs="Times New Roman" w:asciiTheme="minorEastAsia" w:hAnsiTheme="minorEastAsia" w:eastAsiaTheme="minorEastAsia"/>
          <w:kern w:val="2"/>
          <w:sz w:val="28"/>
          <w:szCs w:val="28"/>
          <w:lang w:val="en-US" w:eastAsia="zh-CN" w:bidi="ar-SA"/>
        </w:rPr>
        <w:t>，联系方式：</w:t>
      </w:r>
      <w:r>
        <w:rPr>
          <w:rFonts w:hint="eastAsia" w:cs="Times New Roman" w:asciiTheme="minorEastAsia" w:hAnsiTheme="minorEastAsia"/>
          <w:kern w:val="2"/>
          <w:sz w:val="28"/>
          <w:szCs w:val="28"/>
          <w:lang w:val="en-US" w:eastAsia="zh-CN" w:bidi="ar-SA"/>
        </w:rPr>
        <w:t>18235826899</w:t>
      </w:r>
      <w:r>
        <w:rPr>
          <w:rFonts w:hint="default" w:cs="Times New Roman" w:asciiTheme="minorEastAsia" w:hAnsiTheme="minorEastAsia" w:eastAsiaTheme="minorEastAsia"/>
          <w:kern w:val="2"/>
          <w:sz w:val="28"/>
          <w:szCs w:val="28"/>
          <w:lang w:val="en-US" w:eastAsia="zh-CN" w:bidi="ar-SA"/>
        </w:rPr>
        <w:t>。</w:t>
      </w:r>
    </w:p>
    <w:p w14:paraId="51D750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 w:beforeAutospacing="0" w:after="30" w:afterAutospacing="0" w:line="560" w:lineRule="exact"/>
        <w:ind w:left="0" w:right="0" w:firstLine="560" w:firstLineChars="200"/>
        <w:jc w:val="both"/>
        <w:textAlignment w:val="auto"/>
        <w:rPr>
          <w:rFonts w:hint="default"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主题请注明“</w:t>
      </w:r>
      <w:r>
        <w:rPr>
          <w:rFonts w:hint="eastAsia" w:cs="Times New Roman" w:asciiTheme="minorEastAsia" w:hAnsiTheme="minorEastAsia" w:eastAsiaTheme="minorEastAsia"/>
          <w:kern w:val="2"/>
          <w:sz w:val="28"/>
          <w:szCs w:val="28"/>
          <w:lang w:val="en-US" w:eastAsia="zh-CN" w:bidi="ar-SA"/>
        </w:rPr>
        <w:t>方山县</w:t>
      </w:r>
      <w:r>
        <w:rPr>
          <w:rFonts w:hint="default" w:cs="Times New Roman" w:asciiTheme="minorEastAsia" w:hAnsiTheme="minorEastAsia" w:eastAsiaTheme="minorEastAsia"/>
          <w:kern w:val="2"/>
          <w:sz w:val="28"/>
          <w:szCs w:val="28"/>
          <w:lang w:val="en-US" w:eastAsia="zh-CN" w:bidi="ar-SA"/>
        </w:rPr>
        <w:t>烟草专卖局药草制品零售点合理布局规划意见稿”字样。</w:t>
      </w:r>
    </w:p>
    <w:p w14:paraId="319EF4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 w:beforeAutospacing="0" w:after="30" w:afterAutospacing="0" w:line="560" w:lineRule="exact"/>
        <w:ind w:left="0" w:right="0" w:firstLine="560" w:firstLineChars="200"/>
        <w:jc w:val="both"/>
        <w:textAlignment w:val="auto"/>
        <w:rPr>
          <w:rFonts w:hint="default" w:cs="Times New Roman" w:asciiTheme="minorEastAsia" w:hAnsiTheme="minorEastAsia" w:eastAsiaTheme="minorEastAsia"/>
          <w:kern w:val="2"/>
          <w:sz w:val="28"/>
          <w:szCs w:val="28"/>
          <w:lang w:val="en-US" w:eastAsia="zh-CN" w:bidi="ar-SA"/>
        </w:rPr>
      </w:pPr>
      <w:r>
        <w:rPr>
          <w:rFonts w:hint="default" w:cs="Times New Roman" w:asciiTheme="minorEastAsia" w:hAnsiTheme="minorEastAsia" w:eastAsiaTheme="minorEastAsia"/>
          <w:kern w:val="2"/>
          <w:sz w:val="28"/>
          <w:szCs w:val="28"/>
          <w:lang w:val="en-US" w:eastAsia="zh-CN" w:bidi="ar-SA"/>
        </w:rPr>
        <w:t>3.意见征集时间：2026年</w:t>
      </w:r>
      <w:r>
        <w:rPr>
          <w:rFonts w:hint="eastAsia" w:cs="Times New Roman" w:asciiTheme="minorEastAsia" w:hAnsiTheme="minorEastAsia"/>
          <w:kern w:val="2"/>
          <w:sz w:val="28"/>
          <w:szCs w:val="28"/>
          <w:lang w:val="en-US" w:eastAsia="zh-CN" w:bidi="ar-SA"/>
        </w:rPr>
        <w:t>6</w:t>
      </w:r>
      <w:r>
        <w:rPr>
          <w:rFonts w:hint="default" w:cs="Times New Roman" w:asciiTheme="minorEastAsia" w:hAnsiTheme="minorEastAsia" w:eastAsiaTheme="minorEastAsia"/>
          <w:kern w:val="2"/>
          <w:sz w:val="28"/>
          <w:szCs w:val="28"/>
          <w:lang w:val="en-US" w:eastAsia="zh-CN" w:bidi="ar-SA"/>
        </w:rPr>
        <w:t>月</w:t>
      </w:r>
      <w:r>
        <w:rPr>
          <w:rFonts w:hint="eastAsia" w:cs="Times New Roman" w:asciiTheme="minorEastAsia" w:hAnsiTheme="minorEastAsia"/>
          <w:kern w:val="2"/>
          <w:sz w:val="28"/>
          <w:szCs w:val="28"/>
          <w:lang w:val="en-US" w:eastAsia="zh-CN" w:bidi="ar-SA"/>
        </w:rPr>
        <w:t>5</w:t>
      </w:r>
      <w:r>
        <w:rPr>
          <w:rFonts w:hint="default" w:cs="Times New Roman" w:asciiTheme="minorEastAsia" w:hAnsiTheme="minorEastAsia" w:eastAsiaTheme="minorEastAsia"/>
          <w:kern w:val="2"/>
          <w:sz w:val="28"/>
          <w:szCs w:val="28"/>
          <w:lang w:val="en-US" w:eastAsia="zh-CN" w:bidi="ar-SA"/>
        </w:rPr>
        <w:t>日-2026年</w:t>
      </w:r>
      <w:r>
        <w:rPr>
          <w:rFonts w:hint="eastAsia" w:cs="Times New Roman" w:asciiTheme="minorEastAsia" w:hAnsiTheme="minorEastAsia"/>
          <w:kern w:val="2"/>
          <w:sz w:val="28"/>
          <w:szCs w:val="28"/>
          <w:lang w:val="en-US" w:eastAsia="zh-CN" w:bidi="ar-SA"/>
        </w:rPr>
        <w:t>7</w:t>
      </w:r>
      <w:r>
        <w:rPr>
          <w:rFonts w:hint="default" w:cs="Times New Roman" w:asciiTheme="minorEastAsia" w:hAnsiTheme="minorEastAsia" w:eastAsiaTheme="minorEastAsia"/>
          <w:kern w:val="2"/>
          <w:sz w:val="28"/>
          <w:szCs w:val="28"/>
          <w:lang w:val="en-US" w:eastAsia="zh-CN" w:bidi="ar-SA"/>
        </w:rPr>
        <w:t>月</w:t>
      </w:r>
      <w:r>
        <w:rPr>
          <w:rFonts w:hint="eastAsia" w:cs="Times New Roman" w:asciiTheme="minorEastAsia" w:hAnsiTheme="minorEastAsia"/>
          <w:kern w:val="2"/>
          <w:sz w:val="28"/>
          <w:szCs w:val="28"/>
          <w:lang w:val="en-US" w:eastAsia="zh-CN" w:bidi="ar-SA"/>
        </w:rPr>
        <w:t>4日。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BF99AA-D51E-43A3-8D68-6F0197AF80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1A57C5A0-17B0-4FED-A56E-4C6CAA29263F}"/>
  </w:font>
  <w:font w:name="仿宋_GB2312">
    <w:altName w:val="仿宋"/>
    <w:panose1 w:val="02010609030101010101"/>
    <w:charset w:val="86"/>
    <w:family w:val="modern"/>
    <w:pitch w:val="default"/>
    <w:sig w:usb0="00000000" w:usb1="00000000" w:usb2="00000000" w:usb3="00000000" w:csb0="00040000" w:csb1="00000000"/>
    <w:embedRegular r:id="rId3" w:fontKey="{25723549-884F-448F-9D44-4246D423BFBA}"/>
  </w:font>
  <w:font w:name="仿宋">
    <w:panose1 w:val="02010609060101010101"/>
    <w:charset w:val="86"/>
    <w:family w:val="modern"/>
    <w:pitch w:val="default"/>
    <w:sig w:usb0="800002BF" w:usb1="38CF7CFA" w:usb2="00000016" w:usb3="00000000" w:csb0="00040001" w:csb1="00000000"/>
    <w:embedRegular r:id="rId4" w:fontKey="{D443FC58-D5EB-4085-80D1-96A92607704C}"/>
  </w:font>
  <w:font w:name="方正仿宋_GBK">
    <w:altName w:val="微软雅黑"/>
    <w:panose1 w:val="02000000000000000000"/>
    <w:charset w:val="86"/>
    <w:family w:val="auto"/>
    <w:pitch w:val="default"/>
    <w:sig w:usb0="00000000" w:usb1="00000000" w:usb2="00000000" w:usb3="00000000" w:csb0="00040000" w:csb1="00000000"/>
    <w:embedRegular r:id="rId5" w:fontKey="{EDE687EE-128A-4221-9AC0-A1D9155ABDB7}"/>
  </w:font>
  <w:font w:name="sans-serif">
    <w:altName w:val="Segoe Print"/>
    <w:panose1 w:val="00000000000000000000"/>
    <w:charset w:val="00"/>
    <w:family w:val="auto"/>
    <w:pitch w:val="default"/>
    <w:sig w:usb0="00000000" w:usb1="00000000" w:usb2="00000000" w:usb3="00000000" w:csb0="00000000" w:csb1="00000000"/>
    <w:embedRegular r:id="rId6" w:fontKey="{B656B45A-FC67-4C16-9428-31C2D29C7ADA}"/>
  </w:font>
  <w:font w:name="URW Bookman">
    <w:altName w:val="Segoe Print"/>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0AF247E0"/>
    <w:rsid w:val="0BFF1D93"/>
    <w:rsid w:val="137D5655"/>
    <w:rsid w:val="2757C9C2"/>
    <w:rsid w:val="2EEF4CED"/>
    <w:rsid w:val="327FF64A"/>
    <w:rsid w:val="3FB04A60"/>
    <w:rsid w:val="46F7A22D"/>
    <w:rsid w:val="4E0FB110"/>
    <w:rsid w:val="563F8965"/>
    <w:rsid w:val="5E97CD33"/>
    <w:rsid w:val="5FF9B07B"/>
    <w:rsid w:val="6D3F1FBA"/>
    <w:rsid w:val="6F39C564"/>
    <w:rsid w:val="6FFA3BD7"/>
    <w:rsid w:val="6FFFA9DD"/>
    <w:rsid w:val="70BDBEAF"/>
    <w:rsid w:val="76FDAF40"/>
    <w:rsid w:val="77737C7F"/>
    <w:rsid w:val="7BEF22B6"/>
    <w:rsid w:val="7EAD7702"/>
    <w:rsid w:val="7EF753DE"/>
    <w:rsid w:val="7F772E2B"/>
    <w:rsid w:val="97BEA337"/>
    <w:rsid w:val="97FE54CF"/>
    <w:rsid w:val="A7FF8198"/>
    <w:rsid w:val="AFBF73EC"/>
    <w:rsid w:val="AFCEDADA"/>
    <w:rsid w:val="B73A020D"/>
    <w:rsid w:val="BBD9B229"/>
    <w:rsid w:val="BEB71817"/>
    <w:rsid w:val="BF579E77"/>
    <w:rsid w:val="BF9BAD48"/>
    <w:rsid w:val="BFD1BEF8"/>
    <w:rsid w:val="BFDF013F"/>
    <w:rsid w:val="C1BF7957"/>
    <w:rsid w:val="CF3D21A9"/>
    <w:rsid w:val="DB1F14A7"/>
    <w:rsid w:val="E9AF2813"/>
    <w:rsid w:val="EAE70376"/>
    <w:rsid w:val="EBFB2CA8"/>
    <w:rsid w:val="EF36B94D"/>
    <w:rsid w:val="EF7BF59A"/>
    <w:rsid w:val="EFFB86D7"/>
    <w:rsid w:val="F35F075C"/>
    <w:rsid w:val="F5FE4469"/>
    <w:rsid w:val="F74F6060"/>
    <w:rsid w:val="F9FD9E89"/>
    <w:rsid w:val="FADE8502"/>
    <w:rsid w:val="FB7F8240"/>
    <w:rsid w:val="FD571947"/>
    <w:rsid w:val="FDD6D64F"/>
    <w:rsid w:val="FE1B020B"/>
    <w:rsid w:val="FF372883"/>
    <w:rsid w:val="FFFFD6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Theme="minorHAnsi" w:hAnsiTheme="minorHAnsi" w:eastAsiaTheme="minorEastAsia" w:cstheme="minorBidi"/>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6">
    <w:name w:val="文件标题"/>
    <w:basedOn w:val="1"/>
    <w:qFormat/>
    <w:uiPriority w:val="0"/>
    <w:pPr>
      <w:snapToGrid w:val="0"/>
      <w:spacing w:line="700" w:lineRule="exact"/>
      <w:jc w:val="center"/>
    </w:pPr>
    <w:rPr>
      <w:rFonts w:ascii="方正小标宋简体" w:hAnsi="宋体" w:eastAsia="方正小标宋简体"/>
      <w:color w:val="00000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18</Pages>
  <Words>5875</Words>
  <Characters>5927</Characters>
  <Lines>0</Lines>
  <Paragraphs>0</Paragraphs>
  <TotalTime>8</TotalTime>
  <ScaleCrop>false</ScaleCrop>
  <LinksUpToDate>false</LinksUpToDate>
  <CharactersWithSpaces>6006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2021-05-10T23:28:00Z</dcterms:created>
  <dc:creator>User274</dc:creator>
  <cp:lastModifiedBy>成</cp:lastModifiedBy>
  <cp:lastPrinted>2026-05-19T23:12:00Z</cp:lastPrinted>
  <dcterms:modified xsi:type="dcterms:W3CDTF">2026-06-05T09:23:09Z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D9D4B91D8672D52F8D85226A5565F15D_42</vt:lpwstr>
  </property>
  <property fmtid="{D5CDD505-2E9C-101B-9397-08002B2CF9AE}" pid="4" name="KSOTemplateDocerSaveRecord">
    <vt:lpwstr>eyJoZGlkIjoiYTc4MDJmYTAwOGFiNjJkMTQzNWJhZWY0YjY4ZjA2NjgiLCJ1c2VySWQiOiIxMTQ5OTg3NTc2In0=</vt:lpwstr>
  </property>
</Properties>
</file>